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B4D5" w14:textId="3E5C49B3" w:rsidR="009114DD" w:rsidRPr="00BE36C4" w:rsidRDefault="009114DD" w:rsidP="009114DD">
      <w:pPr>
        <w:spacing w:after="0" w:line="240" w:lineRule="auto"/>
        <w:jc w:val="center"/>
        <w:rPr>
          <w:sz w:val="18"/>
        </w:rPr>
      </w:pPr>
      <w:r w:rsidRPr="00BE36C4">
        <w:rPr>
          <w:rFonts w:ascii="Arial" w:hAnsi="Arial" w:cs="Arial"/>
          <w:noProof/>
          <w:sz w:val="18"/>
          <w:lang w:eastAsia="en-GB"/>
        </w:rPr>
        <w:drawing>
          <wp:anchor distT="0" distB="0" distL="114300" distR="114300" simplePos="0" relativeHeight="251657728" behindDoc="0" locked="0" layoutInCell="1" allowOverlap="1" wp14:anchorId="55A4BAD5" wp14:editId="53A1AA80">
            <wp:simplePos x="0" y="0"/>
            <wp:positionH relativeFrom="margin">
              <wp:posOffset>2141855</wp:posOffset>
            </wp:positionH>
            <wp:positionV relativeFrom="margin">
              <wp:posOffset>0</wp:posOffset>
            </wp:positionV>
            <wp:extent cx="1713230" cy="456565"/>
            <wp:effectExtent l="0" t="0" r="127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UL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3230" cy="456565"/>
                    </a:xfrm>
                    <a:prstGeom prst="rect">
                      <a:avLst/>
                    </a:prstGeom>
                  </pic:spPr>
                </pic:pic>
              </a:graphicData>
            </a:graphic>
            <wp14:sizeRelH relativeFrom="margin">
              <wp14:pctWidth>0</wp14:pctWidth>
            </wp14:sizeRelH>
            <wp14:sizeRelV relativeFrom="margin">
              <wp14:pctHeight>0</wp14:pctHeight>
            </wp14:sizeRelV>
          </wp:anchor>
        </w:drawing>
      </w:r>
    </w:p>
    <w:p w14:paraId="2A73CEA4" w14:textId="7E6618E5" w:rsidR="00A21431" w:rsidRPr="008B0F0B" w:rsidRDefault="00EE5F31" w:rsidP="008B0F0B">
      <w:pPr>
        <w:spacing w:after="0" w:line="240" w:lineRule="auto"/>
        <w:jc w:val="center"/>
        <w:rPr>
          <w:rFonts w:ascii="Source Sans Pro Black" w:hAnsi="Source Sans Pro Black" w:cs="Arial"/>
          <w:b/>
          <w:color w:val="365F91" w:themeColor="accent1" w:themeShade="BF"/>
          <w:sz w:val="24"/>
        </w:rPr>
      </w:pPr>
      <w:sdt>
        <w:sdtPr>
          <w:rPr>
            <w:rFonts w:ascii="Arial" w:hAnsi="Arial" w:cs="Arial"/>
            <w:b/>
          </w:rPr>
          <w:id w:val="-1882089626"/>
          <w:docPartObj>
            <w:docPartGallery w:val="Watermarks"/>
          </w:docPartObj>
        </w:sdtPr>
        <w:sdtEndPr/>
        <w:sdtContent/>
      </w:sdt>
      <w:r w:rsidR="008B0F0B" w:rsidRPr="008B0F0B">
        <w:rPr>
          <w:rFonts w:ascii="Source Sans Pro Black" w:hAnsi="Source Sans Pro Black" w:cs="Arial"/>
          <w:b/>
          <w:color w:val="365F91" w:themeColor="accent1" w:themeShade="BF"/>
          <w:sz w:val="24"/>
        </w:rPr>
        <w:t>[School/Institute name] Education Committee</w:t>
      </w:r>
    </w:p>
    <w:p w14:paraId="067ECF35" w14:textId="77777777" w:rsidR="00A62CBB" w:rsidRPr="008B0F0B" w:rsidRDefault="00A62CBB" w:rsidP="00A62CBB">
      <w:pPr>
        <w:pStyle w:val="NoSpacing"/>
        <w:contextualSpacing/>
        <w:rPr>
          <w:rFonts w:ascii="Source Sans Pro" w:hAnsi="Source Sans Pro" w:cs="Arial"/>
          <w:b/>
          <w:sz w:val="18"/>
        </w:rPr>
      </w:pPr>
    </w:p>
    <w:p w14:paraId="0AC6BE7B" w14:textId="77777777" w:rsidR="00D54CEF" w:rsidRPr="008B0F0B" w:rsidRDefault="009114DD" w:rsidP="009114DD">
      <w:pPr>
        <w:pStyle w:val="NoSpacing"/>
        <w:contextualSpacing/>
        <w:rPr>
          <w:rFonts w:ascii="Source Sans Pro" w:hAnsi="Source Sans Pro" w:cs="Arial"/>
          <w:b/>
          <w:bCs/>
          <w:color w:val="365F91" w:themeColor="accent1" w:themeShade="BF"/>
        </w:rPr>
      </w:pPr>
      <w:r w:rsidRPr="008B0F0B">
        <w:rPr>
          <w:rFonts w:ascii="Source Sans Pro" w:hAnsi="Source Sans Pro" w:cs="Arial"/>
          <w:b/>
          <w:bCs/>
          <w:color w:val="365F91" w:themeColor="accent1" w:themeShade="BF"/>
        </w:rPr>
        <w:t>Membership</w:t>
      </w:r>
    </w:p>
    <w:p w14:paraId="0532D06B" w14:textId="5150135C"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Director of Education (Chair)</w:t>
      </w:r>
    </w:p>
    <w:p w14:paraId="09724528" w14:textId="13F0A01C"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Deputy Director(s) of Education</w:t>
      </w:r>
    </w:p>
    <w:p w14:paraId="7FD3D06A" w14:textId="18893259"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Programme Directors</w:t>
      </w:r>
      <w:r w:rsidR="00F646DE" w:rsidRPr="008B0F0B">
        <w:rPr>
          <w:rFonts w:ascii="Source Sans Pro" w:hAnsi="Source Sans Pro" w:cs="Arial"/>
          <w:bCs/>
        </w:rPr>
        <w:t xml:space="preserve"> (or equivalent)</w:t>
      </w:r>
    </w:p>
    <w:p w14:paraId="7BEF7E3F" w14:textId="112D3209"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SEB Chair</w:t>
      </w:r>
      <w:r w:rsidR="00FA0435" w:rsidRPr="008B0F0B">
        <w:rPr>
          <w:rFonts w:ascii="Source Sans Pro" w:hAnsi="Source Sans Pro" w:cs="Arial"/>
          <w:bCs/>
        </w:rPr>
        <w:t>s</w:t>
      </w:r>
    </w:p>
    <w:p w14:paraId="2DCB2DF3" w14:textId="08C66C1C"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SEB Deputy Chair(s)</w:t>
      </w:r>
    </w:p>
    <w:p w14:paraId="071A8A78" w14:textId="69486198" w:rsidR="00C7450A" w:rsidRPr="008B0F0B" w:rsidRDefault="00C7450A" w:rsidP="009114DD">
      <w:pPr>
        <w:pStyle w:val="NoSpacing"/>
        <w:contextualSpacing/>
        <w:rPr>
          <w:rFonts w:ascii="Source Sans Pro" w:hAnsi="Source Sans Pro" w:cs="Arial"/>
          <w:bCs/>
        </w:rPr>
      </w:pPr>
      <w:r w:rsidRPr="008B0F0B">
        <w:rPr>
          <w:rFonts w:ascii="Source Sans Pro" w:hAnsi="Source Sans Pro" w:cs="Arial"/>
          <w:bCs/>
        </w:rPr>
        <w:t>QMSU School Representative</w:t>
      </w:r>
      <w:r w:rsidR="004A14CC" w:rsidRPr="008B0F0B">
        <w:rPr>
          <w:rFonts w:ascii="Source Sans Pro" w:hAnsi="Source Sans Pro" w:cs="Arial"/>
          <w:bCs/>
        </w:rPr>
        <w:t xml:space="preserve"> </w:t>
      </w:r>
    </w:p>
    <w:p w14:paraId="5F9AD9B6" w14:textId="4D223752" w:rsidR="00F646DE" w:rsidRPr="008B0F0B" w:rsidRDefault="00F646DE" w:rsidP="00F646DE">
      <w:pPr>
        <w:pStyle w:val="NoSpacing"/>
        <w:contextualSpacing/>
        <w:rPr>
          <w:rFonts w:ascii="Source Sans Pro" w:hAnsi="Source Sans Pro" w:cs="Arial"/>
          <w:bCs/>
        </w:rPr>
      </w:pPr>
      <w:r w:rsidRPr="008B0F0B">
        <w:rPr>
          <w:rFonts w:ascii="Source Sans Pro" w:hAnsi="Source Sans Pro" w:cs="Arial"/>
          <w:bCs/>
        </w:rPr>
        <w:t>School / Institute Education Manager (or equivalent)</w:t>
      </w:r>
    </w:p>
    <w:p w14:paraId="66AE8EE1" w14:textId="689353EC" w:rsidR="00D54CEF" w:rsidRPr="00BD0F9E" w:rsidRDefault="00D54CEF" w:rsidP="009114DD">
      <w:pPr>
        <w:pStyle w:val="NoSpacing"/>
        <w:contextualSpacing/>
        <w:rPr>
          <w:rFonts w:ascii="Source Sans Pro" w:hAnsi="Source Sans Pro" w:cs="Arial"/>
          <w:bCs/>
          <w:sz w:val="16"/>
        </w:rPr>
      </w:pPr>
    </w:p>
    <w:p w14:paraId="51AC3224" w14:textId="2C492D73" w:rsidR="00D54CEF" w:rsidRPr="008B0F0B" w:rsidRDefault="00D54CEF" w:rsidP="009114DD">
      <w:pPr>
        <w:pStyle w:val="NoSpacing"/>
        <w:contextualSpacing/>
        <w:rPr>
          <w:rFonts w:ascii="Source Sans Pro" w:hAnsi="Source Sans Pro" w:cs="Arial"/>
          <w:b/>
          <w:bCs/>
          <w:color w:val="365F91" w:themeColor="accent1" w:themeShade="BF"/>
        </w:rPr>
      </w:pPr>
      <w:r w:rsidRPr="008B0F0B">
        <w:rPr>
          <w:rFonts w:ascii="Source Sans Pro" w:hAnsi="Source Sans Pro" w:cs="Arial"/>
          <w:b/>
          <w:bCs/>
          <w:color w:val="365F91" w:themeColor="accent1" w:themeShade="BF"/>
        </w:rPr>
        <w:t>In attendance (as required)</w:t>
      </w:r>
    </w:p>
    <w:p w14:paraId="376C36A9" w14:textId="0DD68119"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Head of School</w:t>
      </w:r>
      <w:r w:rsidR="00A3504D" w:rsidRPr="008B0F0B">
        <w:rPr>
          <w:rFonts w:ascii="Source Sans Pro" w:hAnsi="Source Sans Pro" w:cs="Arial"/>
          <w:bCs/>
        </w:rPr>
        <w:t xml:space="preserve"> / Institute </w:t>
      </w:r>
      <w:r w:rsidR="008B0F0B" w:rsidRPr="008B0F0B">
        <w:rPr>
          <w:rFonts w:ascii="Source Sans Pro" w:hAnsi="Source Sans Pro" w:cs="Arial"/>
          <w:bCs/>
        </w:rPr>
        <w:t>Director</w:t>
      </w:r>
    </w:p>
    <w:p w14:paraId="4D79CE15" w14:textId="5BC0B5C7"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Module Organisers</w:t>
      </w:r>
    </w:p>
    <w:p w14:paraId="54E3C98E" w14:textId="6F238AED" w:rsidR="00D54CEF" w:rsidRPr="008B0F0B" w:rsidRDefault="00D54CEF" w:rsidP="009114DD">
      <w:pPr>
        <w:pStyle w:val="NoSpacing"/>
        <w:contextualSpacing/>
        <w:rPr>
          <w:rFonts w:ascii="Source Sans Pro" w:hAnsi="Source Sans Pro" w:cs="Arial"/>
          <w:bCs/>
        </w:rPr>
      </w:pPr>
      <w:r w:rsidRPr="008B0F0B">
        <w:rPr>
          <w:rFonts w:ascii="Source Sans Pro" w:hAnsi="Source Sans Pro" w:cs="Arial"/>
          <w:bCs/>
        </w:rPr>
        <w:t>School</w:t>
      </w:r>
      <w:r w:rsidR="00A3504D" w:rsidRPr="008B0F0B">
        <w:rPr>
          <w:rFonts w:ascii="Source Sans Pro" w:hAnsi="Source Sans Pro" w:cs="Arial"/>
          <w:bCs/>
        </w:rPr>
        <w:t xml:space="preserve"> / Institute</w:t>
      </w:r>
      <w:r w:rsidRPr="008B0F0B">
        <w:rPr>
          <w:rFonts w:ascii="Source Sans Pro" w:hAnsi="Source Sans Pro" w:cs="Arial"/>
          <w:bCs/>
        </w:rPr>
        <w:t xml:space="preserve"> Manager</w:t>
      </w:r>
    </w:p>
    <w:p w14:paraId="46DE35A5" w14:textId="55E1BF1D" w:rsidR="00F646DE" w:rsidRPr="008B0F0B" w:rsidRDefault="00F646DE" w:rsidP="009114DD">
      <w:pPr>
        <w:pStyle w:val="NoSpacing"/>
        <w:contextualSpacing/>
        <w:rPr>
          <w:rFonts w:ascii="Source Sans Pro" w:hAnsi="Source Sans Pro" w:cs="Arial"/>
          <w:bCs/>
        </w:rPr>
      </w:pPr>
      <w:r w:rsidRPr="008B0F0B">
        <w:rPr>
          <w:rFonts w:ascii="Source Sans Pro" w:hAnsi="Source Sans Pro" w:cs="Arial"/>
          <w:bCs/>
        </w:rPr>
        <w:t xml:space="preserve">Other </w:t>
      </w:r>
      <w:r w:rsidR="00C33113" w:rsidRPr="008B0F0B">
        <w:rPr>
          <w:rFonts w:ascii="Source Sans Pro" w:hAnsi="Source Sans Pro" w:cs="Arial"/>
          <w:bCs/>
        </w:rPr>
        <w:t xml:space="preserve">staff from the </w:t>
      </w:r>
      <w:r w:rsidRPr="008B0F0B">
        <w:rPr>
          <w:rFonts w:ascii="Source Sans Pro" w:hAnsi="Source Sans Pro" w:cs="Arial"/>
          <w:bCs/>
        </w:rPr>
        <w:t>School / Institute</w:t>
      </w:r>
      <w:r w:rsidR="00C33113" w:rsidRPr="008B0F0B">
        <w:rPr>
          <w:rFonts w:ascii="Source Sans Pro" w:hAnsi="Source Sans Pro" w:cs="Arial"/>
          <w:bCs/>
        </w:rPr>
        <w:t>, central Professional Services, or the Queen Mary Academy</w:t>
      </w:r>
      <w:r w:rsidRPr="008B0F0B">
        <w:rPr>
          <w:rFonts w:ascii="Source Sans Pro" w:hAnsi="Source Sans Pro" w:cs="Arial"/>
          <w:bCs/>
        </w:rPr>
        <w:t>, as appropriate</w:t>
      </w:r>
    </w:p>
    <w:p w14:paraId="27A64E55" w14:textId="12B7B3C9" w:rsidR="00F646DE" w:rsidRPr="00BD0F9E" w:rsidRDefault="00F646DE" w:rsidP="009114DD">
      <w:pPr>
        <w:pStyle w:val="NoSpacing"/>
        <w:contextualSpacing/>
        <w:rPr>
          <w:rFonts w:ascii="Source Sans Pro" w:hAnsi="Source Sans Pro" w:cs="Arial"/>
          <w:b/>
          <w:bCs/>
          <w:sz w:val="14"/>
        </w:rPr>
      </w:pPr>
    </w:p>
    <w:p w14:paraId="02E856B5" w14:textId="171F62E5" w:rsidR="00BB6DB7" w:rsidRPr="008B0F0B" w:rsidRDefault="009114DD" w:rsidP="00BD0F9E">
      <w:pPr>
        <w:pStyle w:val="NoSpacing"/>
        <w:contextualSpacing/>
        <w:rPr>
          <w:rFonts w:ascii="Source Sans Pro" w:hAnsi="Source Sans Pro" w:cs="Arial"/>
          <w:b/>
          <w:bCs/>
          <w:color w:val="365F91" w:themeColor="accent1" w:themeShade="BF"/>
        </w:rPr>
      </w:pPr>
      <w:r w:rsidRPr="008B0F0B">
        <w:rPr>
          <w:rFonts w:ascii="Source Sans Pro" w:hAnsi="Source Sans Pro" w:cs="Arial"/>
          <w:b/>
          <w:bCs/>
          <w:color w:val="365F91" w:themeColor="accent1" w:themeShade="BF"/>
        </w:rPr>
        <w:t>Terms of reference</w:t>
      </w:r>
    </w:p>
    <w:p w14:paraId="756B24F2" w14:textId="493C2FAE" w:rsidR="00A3504D" w:rsidRPr="008B0F0B" w:rsidRDefault="00A3504D"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rPr>
        <w:t xml:space="preserve">To ensure there is high quality </w:t>
      </w:r>
      <w:r w:rsidR="00F646DE" w:rsidRPr="008B0F0B">
        <w:rPr>
          <w:rFonts w:ascii="Source Sans Pro" w:hAnsi="Source Sans Pro" w:cs="Arial"/>
        </w:rPr>
        <w:t>education and student experience</w:t>
      </w:r>
      <w:r w:rsidRPr="008B0F0B">
        <w:rPr>
          <w:rFonts w:ascii="Source Sans Pro" w:hAnsi="Source Sans Pro" w:cs="Arial"/>
        </w:rPr>
        <w:t xml:space="preserve"> across all programmes</w:t>
      </w:r>
      <w:r w:rsidR="009D17F6" w:rsidRPr="008B0F0B">
        <w:rPr>
          <w:rFonts w:ascii="Source Sans Pro" w:hAnsi="Source Sans Pro" w:cs="Arial"/>
        </w:rPr>
        <w:t xml:space="preserve"> within the School / Institute</w:t>
      </w:r>
      <w:r w:rsidRPr="008B0F0B">
        <w:rPr>
          <w:rFonts w:ascii="Source Sans Pro" w:hAnsi="Source Sans Pro" w:cs="Arial"/>
        </w:rPr>
        <w:t>.</w:t>
      </w:r>
    </w:p>
    <w:p w14:paraId="327C433B" w14:textId="0EB7E19B" w:rsidR="00B27279" w:rsidRPr="008B0F0B" w:rsidRDefault="00B27279"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 xml:space="preserve">To support the School / Institute leadership team in the development and implementation of </w:t>
      </w:r>
      <w:r w:rsidR="00F646DE" w:rsidRPr="008B0F0B">
        <w:rPr>
          <w:rFonts w:ascii="Source Sans Pro" w:hAnsi="Source Sans Pro" w:cs="Arial"/>
          <w:color w:val="333333"/>
        </w:rPr>
        <w:t>its</w:t>
      </w:r>
      <w:r w:rsidR="009D17F6" w:rsidRPr="008B0F0B">
        <w:rPr>
          <w:rFonts w:ascii="Source Sans Pro" w:hAnsi="Source Sans Pro" w:cs="Arial"/>
          <w:color w:val="333333"/>
        </w:rPr>
        <w:t xml:space="preserve"> </w:t>
      </w:r>
      <w:r w:rsidRPr="008B0F0B">
        <w:rPr>
          <w:rFonts w:ascii="Source Sans Pro" w:hAnsi="Source Sans Pro" w:cs="Arial"/>
          <w:color w:val="333333"/>
        </w:rPr>
        <w:t>education strategy</w:t>
      </w:r>
      <w:r w:rsidR="00F646DE" w:rsidRPr="008B0F0B">
        <w:rPr>
          <w:rFonts w:ascii="Source Sans Pro" w:hAnsi="Source Sans Pro" w:cs="Arial"/>
          <w:color w:val="333333"/>
        </w:rPr>
        <w:t>, including</w:t>
      </w:r>
      <w:r w:rsidRPr="008B0F0B">
        <w:rPr>
          <w:rFonts w:ascii="Source Sans Pro" w:hAnsi="Source Sans Pro" w:cs="Arial"/>
          <w:color w:val="333333"/>
        </w:rPr>
        <w:t xml:space="preserve"> through the discussion, review and recommendation of programme and module developments</w:t>
      </w:r>
      <w:r w:rsidR="004514DE" w:rsidRPr="008B0F0B">
        <w:rPr>
          <w:rFonts w:ascii="Source Sans Pro" w:hAnsi="Source Sans Pro" w:cs="Arial"/>
          <w:color w:val="333333"/>
        </w:rPr>
        <w:t>, consideration of modes of delivery, and alignment with the University’s Strategy.</w:t>
      </w:r>
    </w:p>
    <w:p w14:paraId="0F4695CE" w14:textId="60DC6380" w:rsidR="00A3504D" w:rsidRPr="008B0F0B" w:rsidRDefault="00A3504D" w:rsidP="00BD0F9E">
      <w:pPr>
        <w:pStyle w:val="NoSpacing"/>
        <w:numPr>
          <w:ilvl w:val="0"/>
          <w:numId w:val="26"/>
        </w:numPr>
        <w:spacing w:after="160"/>
        <w:rPr>
          <w:rFonts w:ascii="Source Sans Pro" w:hAnsi="Source Sans Pro" w:cs="Arial"/>
        </w:rPr>
      </w:pPr>
      <w:r w:rsidRPr="008B0F0B">
        <w:rPr>
          <w:rFonts w:ascii="Source Sans Pro" w:hAnsi="Source Sans Pro" w:cs="Arial"/>
          <w:color w:val="333333"/>
        </w:rPr>
        <w:t xml:space="preserve">To oversee and monitor the </w:t>
      </w:r>
      <w:r w:rsidR="00B27279" w:rsidRPr="008B0F0B">
        <w:rPr>
          <w:rFonts w:ascii="Source Sans Pro" w:hAnsi="Source Sans Pro" w:cs="Arial"/>
          <w:color w:val="333333"/>
        </w:rPr>
        <w:t xml:space="preserve">academic quality, standards, and enhancement </w:t>
      </w:r>
      <w:r w:rsidRPr="008B0F0B">
        <w:rPr>
          <w:rFonts w:ascii="Source Sans Pro" w:hAnsi="Source Sans Pro" w:cs="Arial"/>
          <w:color w:val="333333"/>
        </w:rPr>
        <w:t xml:space="preserve">of taught provision in </w:t>
      </w:r>
      <w:r w:rsidRPr="008B0F0B">
        <w:rPr>
          <w:rFonts w:ascii="Source Sans Pro" w:hAnsi="Source Sans Pro" w:cs="Arial"/>
        </w:rPr>
        <w:t>relation to learning, teaching, assessment and research supervision. In relation to all taught programmes</w:t>
      </w:r>
      <w:r w:rsidR="00B27279" w:rsidRPr="008B0F0B">
        <w:rPr>
          <w:rFonts w:ascii="Source Sans Pro" w:hAnsi="Source Sans Pro" w:cs="Arial"/>
        </w:rPr>
        <w:t xml:space="preserve"> within the School</w:t>
      </w:r>
      <w:r w:rsidRPr="008B0F0B">
        <w:rPr>
          <w:rFonts w:ascii="Source Sans Pro" w:hAnsi="Source Sans Pro" w:cs="Arial"/>
        </w:rPr>
        <w:t>, this shall include consideration</w:t>
      </w:r>
      <w:r w:rsidR="00256F3F" w:rsidRPr="008B0F0B">
        <w:rPr>
          <w:rFonts w:ascii="Source Sans Pro" w:hAnsi="Source Sans Pro" w:cs="Arial"/>
        </w:rPr>
        <w:t xml:space="preserve"> (and, where appropriate within Queen Mary’s policies, approval)</w:t>
      </w:r>
      <w:r w:rsidRPr="008B0F0B">
        <w:rPr>
          <w:rFonts w:ascii="Source Sans Pro" w:hAnsi="Source Sans Pro" w:cs="Arial"/>
        </w:rPr>
        <w:t xml:space="preserve"> of:</w:t>
      </w:r>
    </w:p>
    <w:p w14:paraId="374412E4" w14:textId="3A4E6AA6"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p</w:t>
      </w:r>
      <w:r w:rsidR="00A3504D" w:rsidRPr="008B0F0B">
        <w:rPr>
          <w:rFonts w:ascii="Source Sans Pro" w:hAnsi="Source Sans Pro" w:cs="Arial"/>
          <w:color w:val="333333"/>
        </w:rPr>
        <w:t>rogramme specificat</w:t>
      </w:r>
      <w:r>
        <w:rPr>
          <w:rFonts w:ascii="Source Sans Pro" w:hAnsi="Source Sans Pro" w:cs="Arial"/>
          <w:color w:val="333333"/>
        </w:rPr>
        <w:t>ions.</w:t>
      </w:r>
    </w:p>
    <w:p w14:paraId="49958048" w14:textId="798694C2"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p</w:t>
      </w:r>
      <w:r w:rsidR="00A3504D" w:rsidRPr="008B0F0B">
        <w:rPr>
          <w:rFonts w:ascii="Source Sans Pro" w:hAnsi="Source Sans Pro" w:cs="Arial"/>
          <w:color w:val="333333"/>
        </w:rPr>
        <w:t>roposals to establish new programmes of study, amend existing programmes of study, and withdraw/suspend existing programmes of study</w:t>
      </w:r>
      <w:r>
        <w:rPr>
          <w:rFonts w:ascii="Source Sans Pro" w:hAnsi="Source Sans Pro" w:cs="Arial"/>
          <w:color w:val="333333"/>
        </w:rPr>
        <w:t>.</w:t>
      </w:r>
    </w:p>
    <w:p w14:paraId="076720A1" w14:textId="69C39845"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p</w:t>
      </w:r>
      <w:r w:rsidR="00A3504D" w:rsidRPr="008B0F0B">
        <w:rPr>
          <w:rFonts w:ascii="Source Sans Pro" w:hAnsi="Source Sans Pro" w:cs="Arial"/>
          <w:color w:val="333333"/>
        </w:rPr>
        <w:t>roposals to establish new modules, amend existing modules, and withdraw existing modules</w:t>
      </w:r>
      <w:r>
        <w:rPr>
          <w:rFonts w:ascii="Source Sans Pro" w:hAnsi="Source Sans Pro" w:cs="Arial"/>
          <w:color w:val="333333"/>
        </w:rPr>
        <w:t>.</w:t>
      </w:r>
    </w:p>
    <w:p w14:paraId="1A5B6521" w14:textId="2D775141"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o</w:t>
      </w:r>
      <w:r w:rsidR="00A3504D" w:rsidRPr="008B0F0B">
        <w:rPr>
          <w:rFonts w:ascii="Source Sans Pro" w:hAnsi="Source Sans Pro" w:cs="Arial"/>
          <w:color w:val="333333"/>
        </w:rPr>
        <w:t>utcomes of module evaluations</w:t>
      </w:r>
      <w:r>
        <w:rPr>
          <w:rFonts w:ascii="Source Sans Pro" w:hAnsi="Source Sans Pro" w:cs="Arial"/>
          <w:color w:val="333333"/>
        </w:rPr>
        <w:t>.</w:t>
      </w:r>
    </w:p>
    <w:p w14:paraId="3F437602" w14:textId="795D61FF"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e</w:t>
      </w:r>
      <w:r w:rsidR="00A3504D" w:rsidRPr="008B0F0B">
        <w:rPr>
          <w:rFonts w:ascii="Source Sans Pro" w:hAnsi="Source Sans Pro" w:cs="Arial"/>
          <w:color w:val="333333"/>
        </w:rPr>
        <w:t xml:space="preserve">xternal </w:t>
      </w:r>
      <w:r>
        <w:rPr>
          <w:rFonts w:ascii="Source Sans Pro" w:hAnsi="Source Sans Pro" w:cs="Arial"/>
          <w:color w:val="333333"/>
        </w:rPr>
        <w:t>e</w:t>
      </w:r>
      <w:r w:rsidR="00A3504D" w:rsidRPr="008B0F0B">
        <w:rPr>
          <w:rFonts w:ascii="Source Sans Pro" w:hAnsi="Source Sans Pro" w:cs="Arial"/>
          <w:color w:val="333333"/>
        </w:rPr>
        <w:t>xaminers' reports</w:t>
      </w:r>
      <w:r w:rsidR="009D17F6" w:rsidRPr="008B0F0B">
        <w:rPr>
          <w:rFonts w:ascii="Source Sans Pro" w:hAnsi="Source Sans Pro" w:cs="Arial"/>
          <w:color w:val="333333"/>
        </w:rPr>
        <w:t>, in relation to evaluation of programme and assessment design</w:t>
      </w:r>
      <w:r>
        <w:rPr>
          <w:rFonts w:ascii="Source Sans Pro" w:hAnsi="Source Sans Pro" w:cs="Arial"/>
          <w:color w:val="333333"/>
        </w:rPr>
        <w:t>.</w:t>
      </w:r>
    </w:p>
    <w:p w14:paraId="1A130E75" w14:textId="6E0978BA"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s</w:t>
      </w:r>
      <w:r w:rsidR="00A3504D" w:rsidRPr="008B0F0B">
        <w:rPr>
          <w:rFonts w:ascii="Source Sans Pro" w:hAnsi="Source Sans Pro" w:cs="Arial"/>
          <w:color w:val="333333"/>
        </w:rPr>
        <w:t>tudent feedback</w:t>
      </w:r>
      <w:r w:rsidR="00B27279" w:rsidRPr="008B0F0B">
        <w:rPr>
          <w:rFonts w:ascii="Source Sans Pro" w:hAnsi="Source Sans Pro" w:cs="Arial"/>
          <w:color w:val="333333"/>
        </w:rPr>
        <w:t>, including institutional and national surveys, reports from Student-Staff Liaison Committees, and student representation within the School / Institute</w:t>
      </w:r>
      <w:r>
        <w:rPr>
          <w:rFonts w:ascii="Source Sans Pro" w:hAnsi="Source Sans Pro" w:cs="Arial"/>
          <w:color w:val="333333"/>
        </w:rPr>
        <w:t>.</w:t>
      </w:r>
    </w:p>
    <w:p w14:paraId="1038C689" w14:textId="4FFAB74F" w:rsidR="00B27279"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A</w:t>
      </w:r>
      <w:r w:rsidR="00B27279" w:rsidRPr="008B0F0B">
        <w:rPr>
          <w:rFonts w:ascii="Source Sans Pro" w:hAnsi="Source Sans Pro" w:cs="Arial"/>
          <w:color w:val="333333"/>
        </w:rPr>
        <w:t>nnual Programme Review (APR) and Enhanced Programme Review (EPR) reports and recommendations</w:t>
      </w:r>
      <w:r>
        <w:rPr>
          <w:rFonts w:ascii="Source Sans Pro" w:hAnsi="Source Sans Pro" w:cs="Arial"/>
          <w:color w:val="333333"/>
        </w:rPr>
        <w:t>.</w:t>
      </w:r>
    </w:p>
    <w:p w14:paraId="0EBA7C52" w14:textId="13335046" w:rsidR="00B27279"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r</w:t>
      </w:r>
      <w:r w:rsidR="00B27279" w:rsidRPr="008B0F0B">
        <w:rPr>
          <w:rFonts w:ascii="Source Sans Pro" w:hAnsi="Source Sans Pro" w:cs="Arial"/>
          <w:color w:val="333333"/>
        </w:rPr>
        <w:t xml:space="preserve">eports and recommendations of any professional, </w:t>
      </w:r>
      <w:proofErr w:type="gramStart"/>
      <w:r w:rsidR="00B27279" w:rsidRPr="008B0F0B">
        <w:rPr>
          <w:rFonts w:ascii="Source Sans Pro" w:hAnsi="Source Sans Pro" w:cs="Arial"/>
          <w:color w:val="333333"/>
        </w:rPr>
        <w:t>statutory</w:t>
      </w:r>
      <w:proofErr w:type="gramEnd"/>
      <w:r w:rsidR="00B27279" w:rsidRPr="008B0F0B">
        <w:rPr>
          <w:rFonts w:ascii="Source Sans Pro" w:hAnsi="Source Sans Pro" w:cs="Arial"/>
          <w:color w:val="333333"/>
        </w:rPr>
        <w:t xml:space="preserve"> and regulatory bodies (PSRBs) accrediting programmes within the School / Institute</w:t>
      </w:r>
      <w:r>
        <w:rPr>
          <w:rFonts w:ascii="Source Sans Pro" w:hAnsi="Source Sans Pro" w:cs="Arial"/>
          <w:color w:val="333333"/>
        </w:rPr>
        <w:t>.</w:t>
      </w:r>
    </w:p>
    <w:p w14:paraId="04F36437" w14:textId="3D0CF03A" w:rsidR="00670BF8"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i</w:t>
      </w:r>
      <w:r w:rsidR="006B141C" w:rsidRPr="008B0F0B">
        <w:rPr>
          <w:rFonts w:ascii="Source Sans Pro" w:hAnsi="Source Sans Pro" w:cs="Arial"/>
          <w:color w:val="333333"/>
        </w:rPr>
        <w:t>mplementation of ethical approval policies and procedures, where appropriate</w:t>
      </w:r>
      <w:r>
        <w:rPr>
          <w:rFonts w:ascii="Source Sans Pro" w:hAnsi="Source Sans Pro" w:cs="Arial"/>
          <w:color w:val="333333"/>
        </w:rPr>
        <w:t>.</w:t>
      </w:r>
    </w:p>
    <w:p w14:paraId="681E6F46" w14:textId="65265FB1"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a</w:t>
      </w:r>
      <w:r w:rsidR="009D17F6" w:rsidRPr="008B0F0B">
        <w:rPr>
          <w:rFonts w:ascii="Source Sans Pro" w:hAnsi="Source Sans Pro" w:cs="Arial"/>
          <w:color w:val="333333"/>
        </w:rPr>
        <w:t>rrangements for the s</w:t>
      </w:r>
      <w:r w:rsidR="00A3504D" w:rsidRPr="008B0F0B">
        <w:rPr>
          <w:rFonts w:ascii="Source Sans Pro" w:hAnsi="Source Sans Pro" w:cs="Arial"/>
          <w:color w:val="333333"/>
        </w:rPr>
        <w:t xml:space="preserve">election, </w:t>
      </w:r>
      <w:proofErr w:type="gramStart"/>
      <w:r w:rsidR="00A3504D" w:rsidRPr="008B0F0B">
        <w:rPr>
          <w:rFonts w:ascii="Source Sans Pro" w:hAnsi="Source Sans Pro" w:cs="Arial"/>
          <w:color w:val="333333"/>
        </w:rPr>
        <w:t>admission</w:t>
      </w:r>
      <w:proofErr w:type="gramEnd"/>
      <w:r w:rsidR="00A3504D" w:rsidRPr="008B0F0B">
        <w:rPr>
          <w:rFonts w:ascii="Source Sans Pro" w:hAnsi="Source Sans Pro" w:cs="Arial"/>
          <w:color w:val="333333"/>
        </w:rPr>
        <w:t xml:space="preserve"> and induction of students</w:t>
      </w:r>
      <w:r>
        <w:rPr>
          <w:rFonts w:ascii="Source Sans Pro" w:hAnsi="Source Sans Pro" w:cs="Arial"/>
          <w:color w:val="333333"/>
        </w:rPr>
        <w:t>.</w:t>
      </w:r>
    </w:p>
    <w:p w14:paraId="729FC949" w14:textId="4784BB8F" w:rsidR="00A3504D" w:rsidRPr="008B0F0B" w:rsidRDefault="008B0F0B" w:rsidP="00BD0F9E">
      <w:pPr>
        <w:pStyle w:val="NoSpacing"/>
        <w:numPr>
          <w:ilvl w:val="0"/>
          <w:numId w:val="25"/>
        </w:numPr>
        <w:spacing w:after="160"/>
        <w:contextualSpacing/>
        <w:rPr>
          <w:rFonts w:ascii="Source Sans Pro" w:hAnsi="Source Sans Pro" w:cs="Arial"/>
          <w:color w:val="333333"/>
        </w:rPr>
      </w:pPr>
      <w:r>
        <w:rPr>
          <w:rFonts w:ascii="Source Sans Pro" w:hAnsi="Source Sans Pro" w:cs="Arial"/>
          <w:color w:val="333333"/>
        </w:rPr>
        <w:t>a</w:t>
      </w:r>
      <w:r w:rsidR="00A3504D" w:rsidRPr="008B0F0B">
        <w:rPr>
          <w:rFonts w:ascii="Source Sans Pro" w:hAnsi="Source Sans Pro" w:cs="Arial"/>
          <w:color w:val="333333"/>
        </w:rPr>
        <w:t>cademic support and guidance</w:t>
      </w:r>
      <w:r>
        <w:rPr>
          <w:rFonts w:ascii="Source Sans Pro" w:hAnsi="Source Sans Pro" w:cs="Arial"/>
          <w:color w:val="333333"/>
        </w:rPr>
        <w:t>.</w:t>
      </w:r>
    </w:p>
    <w:p w14:paraId="76F9F532" w14:textId="0621F959" w:rsidR="00A3504D" w:rsidRPr="008B0F0B" w:rsidRDefault="008B0F0B" w:rsidP="00BD0F9E">
      <w:pPr>
        <w:pStyle w:val="NoSpacing"/>
        <w:numPr>
          <w:ilvl w:val="0"/>
          <w:numId w:val="25"/>
        </w:numPr>
        <w:spacing w:after="160"/>
        <w:rPr>
          <w:rFonts w:ascii="Source Sans Pro" w:hAnsi="Source Sans Pro" w:cs="Arial"/>
          <w:color w:val="333333"/>
        </w:rPr>
      </w:pPr>
      <w:r>
        <w:rPr>
          <w:rFonts w:ascii="Source Sans Pro" w:hAnsi="Source Sans Pro" w:cs="Arial"/>
          <w:color w:val="333333"/>
        </w:rPr>
        <w:t>e</w:t>
      </w:r>
      <w:r w:rsidR="00A3504D" w:rsidRPr="008B0F0B">
        <w:rPr>
          <w:rFonts w:ascii="Source Sans Pro" w:hAnsi="Source Sans Pro" w:cs="Arial"/>
          <w:color w:val="333333"/>
        </w:rPr>
        <w:t>mployability and skills development, and the c</w:t>
      </w:r>
      <w:r w:rsidR="00B92611" w:rsidRPr="008B0F0B">
        <w:rPr>
          <w:rFonts w:ascii="Source Sans Pro" w:hAnsi="Source Sans Pro" w:cs="Arial"/>
          <w:color w:val="333333"/>
        </w:rPr>
        <w:t>areer destinations, of students</w:t>
      </w:r>
      <w:r>
        <w:rPr>
          <w:rFonts w:ascii="Source Sans Pro" w:hAnsi="Source Sans Pro" w:cs="Arial"/>
          <w:color w:val="333333"/>
        </w:rPr>
        <w:t>.</w:t>
      </w:r>
    </w:p>
    <w:p w14:paraId="596D082D" w14:textId="7D19E4D2" w:rsidR="000A02E6" w:rsidRPr="008B0F0B" w:rsidRDefault="000A02E6"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lastRenderedPageBreak/>
        <w:t>To ensure compliance with the University’s Academic Regulations</w:t>
      </w:r>
      <w:r w:rsidR="00670BF8" w:rsidRPr="008B0F0B">
        <w:rPr>
          <w:rFonts w:ascii="Source Sans Pro" w:hAnsi="Source Sans Pro" w:cs="Arial"/>
          <w:color w:val="333333"/>
        </w:rPr>
        <w:t>,</w:t>
      </w:r>
      <w:r w:rsidRPr="008B0F0B">
        <w:rPr>
          <w:rFonts w:ascii="Source Sans Pro" w:hAnsi="Source Sans Pro" w:cs="Arial"/>
          <w:color w:val="333333"/>
        </w:rPr>
        <w:t xml:space="preserve"> and policies and guidance</w:t>
      </w:r>
      <w:r w:rsidR="00670BF8" w:rsidRPr="008B0F0B">
        <w:rPr>
          <w:rFonts w:ascii="Source Sans Pro" w:hAnsi="Source Sans Pro" w:cs="Arial"/>
          <w:color w:val="333333"/>
        </w:rPr>
        <w:t xml:space="preserve"> relating to education provision</w:t>
      </w:r>
      <w:r w:rsidRPr="008B0F0B">
        <w:rPr>
          <w:rFonts w:ascii="Source Sans Pro" w:hAnsi="Source Sans Pro" w:cs="Arial"/>
          <w:color w:val="333333"/>
        </w:rPr>
        <w:t>.</w:t>
      </w:r>
    </w:p>
    <w:p w14:paraId="6BC9E5B9" w14:textId="7EC9F1B5" w:rsidR="000A02E6" w:rsidRPr="008B0F0B" w:rsidRDefault="000A02E6"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To ensure compliance with, and monitor, any PSRB requirements.</w:t>
      </w:r>
    </w:p>
    <w:p w14:paraId="183A20B6" w14:textId="77777777" w:rsidR="000A02E6" w:rsidRPr="008B0F0B" w:rsidRDefault="000A02E6"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To oversee collaborative partnerships with other Schools / Institutes within the University, and with external organisations, for the delivery of taught programmes (where the School / Institute participates in such partnerships).</w:t>
      </w:r>
    </w:p>
    <w:p w14:paraId="05891225" w14:textId="7689C039" w:rsidR="00B92611" w:rsidRPr="008B0F0B" w:rsidRDefault="00F70C95"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 xml:space="preserve">To make recommendations to the </w:t>
      </w:r>
      <w:r w:rsidR="009114DD" w:rsidRPr="008B0F0B">
        <w:rPr>
          <w:rFonts w:ascii="Source Sans Pro" w:hAnsi="Source Sans Pro" w:cs="Arial"/>
          <w:color w:val="333333"/>
        </w:rPr>
        <w:t>School / Institute leadership team</w:t>
      </w:r>
      <w:r w:rsidRPr="008B0F0B">
        <w:rPr>
          <w:rFonts w:ascii="Source Sans Pro" w:hAnsi="Source Sans Pro" w:cs="Arial"/>
          <w:color w:val="333333"/>
        </w:rPr>
        <w:t xml:space="preserve"> on the allocation of teaching resources, subject to consultation with </w:t>
      </w:r>
      <w:r w:rsidR="009114DD" w:rsidRPr="008B0F0B">
        <w:rPr>
          <w:rFonts w:ascii="Source Sans Pro" w:hAnsi="Source Sans Pro" w:cs="Arial"/>
          <w:color w:val="333333"/>
        </w:rPr>
        <w:t>the Head of School / Institute Director</w:t>
      </w:r>
      <w:r w:rsidRPr="008B0F0B">
        <w:rPr>
          <w:rFonts w:ascii="Source Sans Pro" w:hAnsi="Source Sans Pro" w:cs="Arial"/>
          <w:color w:val="333333"/>
        </w:rPr>
        <w:t>.</w:t>
      </w:r>
      <w:r w:rsidR="00B92611" w:rsidRPr="008B0F0B">
        <w:rPr>
          <w:rFonts w:ascii="Source Sans Pro" w:hAnsi="Source Sans Pro" w:cs="Arial"/>
          <w:color w:val="333333"/>
        </w:rPr>
        <w:t xml:space="preserve"> Planning round</w:t>
      </w:r>
    </w:p>
    <w:p w14:paraId="747C267C" w14:textId="76BC9698" w:rsidR="00A3504D" w:rsidRPr="008B0F0B" w:rsidRDefault="00137519" w:rsidP="00BD0F9E">
      <w:pPr>
        <w:pStyle w:val="NoSpacing"/>
        <w:numPr>
          <w:ilvl w:val="0"/>
          <w:numId w:val="26"/>
        </w:numPr>
        <w:spacing w:after="160"/>
        <w:rPr>
          <w:rFonts w:ascii="Source Sans Pro" w:hAnsi="Source Sans Pro" w:cs="Arial"/>
        </w:rPr>
      </w:pPr>
      <w:r w:rsidRPr="008B0F0B">
        <w:rPr>
          <w:rFonts w:ascii="Source Sans Pro" w:hAnsi="Source Sans Pro" w:cs="Arial"/>
          <w:color w:val="333333"/>
        </w:rPr>
        <w:t xml:space="preserve">To review and respond to </w:t>
      </w:r>
      <w:r w:rsidR="009D17F6" w:rsidRPr="008B0F0B">
        <w:rPr>
          <w:rFonts w:ascii="Source Sans Pro" w:hAnsi="Source Sans Pro" w:cs="Arial"/>
          <w:color w:val="333333"/>
        </w:rPr>
        <w:t xml:space="preserve">internal consultations affecting educational matters, and to contribute to </w:t>
      </w:r>
      <w:r w:rsidR="009D17F6" w:rsidRPr="008B0F0B">
        <w:rPr>
          <w:rFonts w:ascii="Source Sans Pro" w:hAnsi="Source Sans Pro" w:cs="Arial"/>
        </w:rPr>
        <w:t>any institutional response to Government/sector consultations, as may be required.</w:t>
      </w:r>
      <w:r w:rsidR="00C33113" w:rsidRPr="008B0F0B">
        <w:rPr>
          <w:rFonts w:ascii="Source Sans Pro" w:hAnsi="Source Sans Pro" w:cs="Arial"/>
        </w:rPr>
        <w:t xml:space="preserve"> Consider</w:t>
      </w:r>
      <w:r w:rsidR="00BC302C" w:rsidRPr="008B0F0B">
        <w:rPr>
          <w:rFonts w:ascii="Source Sans Pro" w:hAnsi="Source Sans Pro" w:cs="Arial"/>
        </w:rPr>
        <w:t xml:space="preserve"> and contribute to </w:t>
      </w:r>
      <w:r w:rsidR="00C33113" w:rsidRPr="008B0F0B">
        <w:rPr>
          <w:rFonts w:ascii="Source Sans Pro" w:hAnsi="Source Sans Pro" w:cs="Arial"/>
        </w:rPr>
        <w:t>any School / Institute involvement in external exercises concerned with quality assurance, teaching excellence, student experience, and student outcomes.</w:t>
      </w:r>
    </w:p>
    <w:p w14:paraId="00F92880" w14:textId="362A24E0" w:rsidR="00F70C95" w:rsidRPr="008B0F0B" w:rsidRDefault="00F70C95"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 xml:space="preserve">To ensure </w:t>
      </w:r>
      <w:r w:rsidR="007B7D9E" w:rsidRPr="008B0F0B">
        <w:rPr>
          <w:rFonts w:ascii="Source Sans Pro" w:hAnsi="Source Sans Pro" w:cs="Arial"/>
          <w:color w:val="333333"/>
        </w:rPr>
        <w:t>robust systems are in place for student support, referrals and communications</w:t>
      </w:r>
      <w:r w:rsidR="009114DD" w:rsidRPr="008B0F0B">
        <w:rPr>
          <w:rFonts w:ascii="Source Sans Pro" w:hAnsi="Source Sans Pro" w:cs="Arial"/>
          <w:color w:val="333333"/>
        </w:rPr>
        <w:t>.</w:t>
      </w:r>
    </w:p>
    <w:p w14:paraId="719370DE" w14:textId="2F176D2E" w:rsidR="00F70C95" w:rsidRPr="008B0F0B" w:rsidRDefault="00F70C95"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To provide a forum for the discussion and dissemination of good practice in learning, teaching, asse</w:t>
      </w:r>
      <w:r w:rsidR="009114DD" w:rsidRPr="008B0F0B">
        <w:rPr>
          <w:rFonts w:ascii="Source Sans Pro" w:hAnsi="Source Sans Pro" w:cs="Arial"/>
          <w:color w:val="333333"/>
        </w:rPr>
        <w:t xml:space="preserve">ssment and </w:t>
      </w:r>
      <w:r w:rsidR="00670BF8" w:rsidRPr="008B0F0B">
        <w:rPr>
          <w:rFonts w:ascii="Source Sans Pro" w:hAnsi="Source Sans Pro" w:cs="Arial"/>
          <w:color w:val="333333"/>
        </w:rPr>
        <w:t xml:space="preserve">any </w:t>
      </w:r>
      <w:r w:rsidR="009114DD" w:rsidRPr="008B0F0B">
        <w:rPr>
          <w:rFonts w:ascii="Source Sans Pro" w:hAnsi="Source Sans Pro" w:cs="Arial"/>
          <w:color w:val="333333"/>
        </w:rPr>
        <w:t xml:space="preserve">research </w:t>
      </w:r>
      <w:r w:rsidR="00670BF8" w:rsidRPr="008B0F0B">
        <w:rPr>
          <w:rFonts w:ascii="Source Sans Pro" w:hAnsi="Source Sans Pro" w:cs="Arial"/>
          <w:color w:val="333333"/>
        </w:rPr>
        <w:t>elements of taught provision</w:t>
      </w:r>
      <w:r w:rsidR="009114DD" w:rsidRPr="008B0F0B">
        <w:rPr>
          <w:rFonts w:ascii="Source Sans Pro" w:hAnsi="Source Sans Pro" w:cs="Arial"/>
          <w:color w:val="333333"/>
        </w:rPr>
        <w:t>.</w:t>
      </w:r>
    </w:p>
    <w:p w14:paraId="7EAA7A89" w14:textId="0AA0ECCE" w:rsidR="000508EF" w:rsidRPr="008B0F0B" w:rsidRDefault="006B141C"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 xml:space="preserve"> </w:t>
      </w:r>
      <w:r w:rsidR="000508EF" w:rsidRPr="008B0F0B">
        <w:rPr>
          <w:rFonts w:ascii="Source Sans Pro" w:hAnsi="Source Sans Pro" w:cs="Arial"/>
          <w:color w:val="333333"/>
        </w:rPr>
        <w:t>To over</w:t>
      </w:r>
      <w:r w:rsidR="00A43826" w:rsidRPr="008B0F0B">
        <w:rPr>
          <w:rFonts w:ascii="Source Sans Pro" w:hAnsi="Source Sans Pro" w:cs="Arial"/>
          <w:color w:val="333333"/>
        </w:rPr>
        <w:t xml:space="preserve">see and monitor </w:t>
      </w:r>
      <w:r w:rsidR="004514DE" w:rsidRPr="008B0F0B">
        <w:rPr>
          <w:rFonts w:ascii="Source Sans Pro" w:hAnsi="Source Sans Pro" w:cs="Arial"/>
          <w:color w:val="333333"/>
        </w:rPr>
        <w:t xml:space="preserve">progression, retention, </w:t>
      </w:r>
      <w:r w:rsidR="00A43826" w:rsidRPr="008B0F0B">
        <w:rPr>
          <w:rFonts w:ascii="Source Sans Pro" w:hAnsi="Source Sans Pro" w:cs="Arial"/>
          <w:color w:val="333333"/>
        </w:rPr>
        <w:t xml:space="preserve">module results, </w:t>
      </w:r>
      <w:r w:rsidR="004514DE" w:rsidRPr="008B0F0B">
        <w:rPr>
          <w:rFonts w:ascii="Source Sans Pro" w:hAnsi="Source Sans Pro" w:cs="Arial"/>
          <w:color w:val="333333"/>
        </w:rPr>
        <w:t xml:space="preserve">and </w:t>
      </w:r>
      <w:r w:rsidR="000508EF" w:rsidRPr="008B0F0B">
        <w:rPr>
          <w:rFonts w:ascii="Source Sans Pro" w:hAnsi="Source Sans Pro" w:cs="Arial"/>
          <w:color w:val="333333"/>
        </w:rPr>
        <w:t xml:space="preserve">award </w:t>
      </w:r>
      <w:r w:rsidR="00A43826" w:rsidRPr="008B0F0B">
        <w:rPr>
          <w:rFonts w:ascii="Source Sans Pro" w:hAnsi="Source Sans Pro" w:cs="Arial"/>
          <w:color w:val="333333"/>
        </w:rPr>
        <w:t xml:space="preserve">and outcomes </w:t>
      </w:r>
      <w:r w:rsidR="000508EF" w:rsidRPr="008B0F0B">
        <w:rPr>
          <w:rFonts w:ascii="Source Sans Pro" w:hAnsi="Source Sans Pro" w:cs="Arial"/>
          <w:color w:val="333333"/>
        </w:rPr>
        <w:t>data</w:t>
      </w:r>
      <w:r w:rsidR="00A43826" w:rsidRPr="008B0F0B">
        <w:rPr>
          <w:rFonts w:ascii="Source Sans Pro" w:hAnsi="Source Sans Pro" w:cs="Arial"/>
          <w:color w:val="333333"/>
        </w:rPr>
        <w:t>. Id</w:t>
      </w:r>
      <w:r w:rsidR="000508EF" w:rsidRPr="008B0F0B">
        <w:rPr>
          <w:rFonts w:ascii="Source Sans Pro" w:hAnsi="Source Sans Pro" w:cs="Arial"/>
          <w:color w:val="333333"/>
        </w:rPr>
        <w:t xml:space="preserve">entify </w:t>
      </w:r>
      <w:r w:rsidR="00A43826" w:rsidRPr="008B0F0B">
        <w:rPr>
          <w:rFonts w:ascii="Source Sans Pro" w:hAnsi="Source Sans Pro" w:cs="Arial"/>
          <w:color w:val="333333"/>
        </w:rPr>
        <w:t xml:space="preserve">any </w:t>
      </w:r>
      <w:r w:rsidR="000508EF" w:rsidRPr="008B0F0B">
        <w:rPr>
          <w:rFonts w:ascii="Source Sans Pro" w:hAnsi="Source Sans Pro" w:cs="Arial"/>
          <w:color w:val="333333"/>
        </w:rPr>
        <w:t xml:space="preserve">areas </w:t>
      </w:r>
      <w:r w:rsidR="00A43826" w:rsidRPr="008B0F0B">
        <w:rPr>
          <w:rFonts w:ascii="Source Sans Pro" w:hAnsi="Source Sans Pro" w:cs="Arial"/>
          <w:color w:val="333333"/>
        </w:rPr>
        <w:t xml:space="preserve">which require further analysis or are a cause </w:t>
      </w:r>
      <w:r w:rsidR="000508EF" w:rsidRPr="008B0F0B">
        <w:rPr>
          <w:rFonts w:ascii="Source Sans Pro" w:hAnsi="Source Sans Pro" w:cs="Arial"/>
          <w:color w:val="333333"/>
        </w:rPr>
        <w:t>of concern</w:t>
      </w:r>
      <w:r w:rsidRPr="008B0F0B">
        <w:rPr>
          <w:rFonts w:ascii="Source Sans Pro" w:hAnsi="Source Sans Pro" w:cs="Arial"/>
          <w:color w:val="333333"/>
        </w:rPr>
        <w:t>, drawing on data and reports from the examination boards</w:t>
      </w:r>
      <w:r w:rsidR="004514DE" w:rsidRPr="008B0F0B">
        <w:rPr>
          <w:rFonts w:ascii="Source Sans Pro" w:hAnsi="Source Sans Pro" w:cs="Arial"/>
          <w:color w:val="333333"/>
        </w:rPr>
        <w:t xml:space="preserve"> as relevant</w:t>
      </w:r>
      <w:r w:rsidR="007B7D9E" w:rsidRPr="008B0F0B">
        <w:rPr>
          <w:rFonts w:ascii="Source Sans Pro" w:hAnsi="Source Sans Pro" w:cs="Arial"/>
          <w:color w:val="333333"/>
        </w:rPr>
        <w:t>.</w:t>
      </w:r>
    </w:p>
    <w:p w14:paraId="531AE0FF" w14:textId="75702883" w:rsidR="001E1AC4" w:rsidRPr="008B0F0B" w:rsidRDefault="00F70C95"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To ensure that appropriate mechanisms exist to take into account student views on learning, teaching assessment and research degree supervision</w:t>
      </w:r>
      <w:r w:rsidR="009114DD" w:rsidRPr="008B0F0B">
        <w:rPr>
          <w:rFonts w:ascii="Source Sans Pro" w:hAnsi="Source Sans Pro" w:cs="Arial"/>
          <w:color w:val="333333"/>
        </w:rPr>
        <w:t>.</w:t>
      </w:r>
    </w:p>
    <w:p w14:paraId="74742F84" w14:textId="33836B83" w:rsidR="00670BF8" w:rsidRPr="008B0F0B" w:rsidRDefault="00670BF8" w:rsidP="00BD0F9E">
      <w:pPr>
        <w:pStyle w:val="NoSpacing"/>
        <w:numPr>
          <w:ilvl w:val="0"/>
          <w:numId w:val="26"/>
        </w:numPr>
        <w:spacing w:after="160"/>
        <w:rPr>
          <w:rFonts w:ascii="Source Sans Pro" w:hAnsi="Source Sans Pro" w:cs="Arial"/>
          <w:color w:val="333333"/>
        </w:rPr>
      </w:pPr>
      <w:r w:rsidRPr="008B0F0B">
        <w:rPr>
          <w:rFonts w:ascii="Source Sans Pro" w:hAnsi="Source Sans Pro" w:cs="Arial"/>
          <w:color w:val="333333"/>
        </w:rPr>
        <w:t>To establish sub-committees or ad hoc working groups as may be required, which will report matters to the School / Institute Education Committee for decision.</w:t>
      </w:r>
    </w:p>
    <w:p w14:paraId="15AF943F" w14:textId="1E3EE2FE" w:rsidR="00670BF8" w:rsidRPr="008B0F0B" w:rsidRDefault="00670BF8" w:rsidP="00BD0F9E">
      <w:pPr>
        <w:pStyle w:val="NoSpacing"/>
        <w:numPr>
          <w:ilvl w:val="0"/>
          <w:numId w:val="26"/>
        </w:numPr>
        <w:spacing w:after="160"/>
        <w:ind w:left="357" w:hanging="357"/>
        <w:contextualSpacing/>
        <w:rPr>
          <w:rFonts w:ascii="Source Sans Pro" w:hAnsi="Source Sans Pro" w:cs="Arial"/>
          <w:color w:val="333333"/>
        </w:rPr>
      </w:pPr>
      <w:r w:rsidRPr="008B0F0B">
        <w:rPr>
          <w:rFonts w:ascii="Source Sans Pro" w:hAnsi="Source Sans Pro" w:cs="Arial"/>
          <w:color w:val="333333"/>
        </w:rPr>
        <w:t>To maintain records of its meetings, and report on the outcomes of its discussions to the Dean for Education Advisory Group (DEAG) and other bodies as required.</w:t>
      </w:r>
    </w:p>
    <w:p w14:paraId="2472A002" w14:textId="77777777" w:rsidR="00B92611" w:rsidRPr="008B0F0B" w:rsidRDefault="00B92611" w:rsidP="00BD0F9E">
      <w:pPr>
        <w:pStyle w:val="NoSpacing"/>
        <w:rPr>
          <w:rFonts w:ascii="Source Sans Pro" w:hAnsi="Source Sans Pro" w:cs="Arial"/>
          <w:b/>
          <w:color w:val="333333"/>
          <w:sz w:val="20"/>
          <w:u w:val="single"/>
        </w:rPr>
      </w:pPr>
    </w:p>
    <w:p w14:paraId="36F42FAF" w14:textId="6923DD05" w:rsidR="006B141C" w:rsidRPr="008B0F0B" w:rsidRDefault="006B141C" w:rsidP="00BD0F9E">
      <w:pPr>
        <w:pStyle w:val="NoSpacing"/>
        <w:rPr>
          <w:rFonts w:ascii="Source Sans Pro" w:hAnsi="Source Sans Pro" w:cs="Arial"/>
          <w:b/>
          <w:color w:val="365F91" w:themeColor="accent1" w:themeShade="BF"/>
        </w:rPr>
      </w:pPr>
      <w:r w:rsidRPr="008B0F0B">
        <w:rPr>
          <w:rFonts w:ascii="Source Sans Pro" w:hAnsi="Source Sans Pro" w:cs="Arial"/>
          <w:b/>
          <w:color w:val="365F91" w:themeColor="accent1" w:themeShade="BF"/>
        </w:rPr>
        <w:t>Method of operation</w:t>
      </w:r>
    </w:p>
    <w:p w14:paraId="67ACFE8C" w14:textId="2D32BDC9" w:rsidR="009C5BA0" w:rsidRPr="008B0F0B" w:rsidRDefault="009C5BA0" w:rsidP="00BD0F9E">
      <w:pPr>
        <w:pStyle w:val="NoSpacing"/>
        <w:rPr>
          <w:rFonts w:ascii="Source Sans Pro" w:hAnsi="Source Sans Pro" w:cs="Arial"/>
          <w:color w:val="333333"/>
        </w:rPr>
      </w:pPr>
      <w:r w:rsidRPr="008B0F0B">
        <w:rPr>
          <w:rFonts w:ascii="Source Sans Pro" w:hAnsi="Source Sans Pro" w:cs="Arial"/>
          <w:color w:val="333333"/>
        </w:rPr>
        <w:t>The School / Institute Education Committee will meet at least five times per academic year, with at least one meeting per Semester.</w:t>
      </w:r>
    </w:p>
    <w:p w14:paraId="73C01707" w14:textId="1A355749" w:rsidR="009C5BA0" w:rsidRPr="008B0F0B" w:rsidRDefault="009C5BA0" w:rsidP="00BD0F9E">
      <w:pPr>
        <w:pStyle w:val="NoSpacing"/>
        <w:rPr>
          <w:rFonts w:ascii="Source Sans Pro" w:hAnsi="Source Sans Pro" w:cs="Arial"/>
          <w:color w:val="333333"/>
        </w:rPr>
      </w:pPr>
    </w:p>
    <w:p w14:paraId="38E29C0F" w14:textId="411734CA" w:rsidR="006B141C" w:rsidRPr="008B0F0B" w:rsidRDefault="009C5BA0" w:rsidP="00BD0F9E">
      <w:pPr>
        <w:pStyle w:val="NoSpacing"/>
        <w:rPr>
          <w:rFonts w:ascii="Source Sans Pro" w:hAnsi="Source Sans Pro" w:cs="Arial"/>
          <w:color w:val="333333"/>
        </w:rPr>
      </w:pPr>
      <w:r w:rsidRPr="008B0F0B">
        <w:rPr>
          <w:rFonts w:ascii="Source Sans Pro" w:hAnsi="Source Sans Pro" w:cs="Arial"/>
          <w:color w:val="333333"/>
        </w:rPr>
        <w:t>The meeting quorum shall be half of the members, including the Chair or their nominated deputy.</w:t>
      </w:r>
      <w:r w:rsidR="00C33113" w:rsidRPr="008B0F0B">
        <w:rPr>
          <w:rFonts w:ascii="Source Sans Pro" w:hAnsi="Source Sans Pro" w:cs="Arial"/>
          <w:color w:val="333333"/>
        </w:rPr>
        <w:t xml:space="preserve"> </w:t>
      </w:r>
      <w:r w:rsidRPr="008B0F0B">
        <w:rPr>
          <w:rFonts w:ascii="Source Sans Pro" w:hAnsi="Source Sans Pro" w:cs="Arial"/>
          <w:color w:val="333333"/>
        </w:rPr>
        <w:t xml:space="preserve">There may be occasions where the </w:t>
      </w:r>
      <w:r w:rsidR="006B141C" w:rsidRPr="008B0F0B">
        <w:rPr>
          <w:rFonts w:ascii="Source Sans Pro" w:hAnsi="Source Sans Pro" w:cs="Arial"/>
          <w:color w:val="333333"/>
        </w:rPr>
        <w:t xml:space="preserve">School / Institute Education Committee </w:t>
      </w:r>
      <w:r w:rsidRPr="008B0F0B">
        <w:rPr>
          <w:rFonts w:ascii="Source Sans Pro" w:hAnsi="Source Sans Pro" w:cs="Arial"/>
          <w:color w:val="333333"/>
        </w:rPr>
        <w:t>considers items of business without student representatives being present, such as matters relating to individual students.</w:t>
      </w:r>
    </w:p>
    <w:p w14:paraId="13E037FD" w14:textId="49EE4743" w:rsidR="00256F3F" w:rsidRPr="008B0F0B" w:rsidRDefault="00256F3F" w:rsidP="00BD0F9E">
      <w:pPr>
        <w:pStyle w:val="NoSpacing"/>
        <w:rPr>
          <w:rFonts w:ascii="Source Sans Pro" w:hAnsi="Source Sans Pro" w:cs="Arial"/>
          <w:color w:val="333333"/>
        </w:rPr>
      </w:pPr>
    </w:p>
    <w:p w14:paraId="5530B94B" w14:textId="1696366A" w:rsidR="00256F3F" w:rsidRPr="008B0F0B" w:rsidRDefault="00256F3F" w:rsidP="00BD0F9E">
      <w:pPr>
        <w:pStyle w:val="NoSpacing"/>
        <w:rPr>
          <w:rFonts w:ascii="Source Sans Pro" w:hAnsi="Source Sans Pro" w:cs="Arial"/>
        </w:rPr>
      </w:pPr>
      <w:r w:rsidRPr="008B0F0B">
        <w:rPr>
          <w:rFonts w:ascii="Source Sans Pro" w:hAnsi="Source Sans Pro" w:cs="Arial"/>
        </w:rPr>
        <w:t>The School / Institute Education Committee may invite members of Professional Services staff from across the University (e.g. from Library Services, Careers and Enterprise, and Student Wellbeing) to contribute to its work as needed.</w:t>
      </w:r>
    </w:p>
    <w:p w14:paraId="1BB243DF" w14:textId="0A6D7DAA" w:rsidR="00256F3F" w:rsidRPr="008B0F0B" w:rsidRDefault="00256F3F" w:rsidP="00BD0F9E">
      <w:pPr>
        <w:pStyle w:val="NoSpacing"/>
        <w:rPr>
          <w:rFonts w:ascii="Source Sans Pro" w:hAnsi="Source Sans Pro" w:cs="Arial"/>
        </w:rPr>
      </w:pPr>
    </w:p>
    <w:p w14:paraId="257A8D8B" w14:textId="706A10B4" w:rsidR="00256F3F" w:rsidRPr="008B0F0B" w:rsidRDefault="00A228B7" w:rsidP="00BD0F9E">
      <w:pPr>
        <w:pStyle w:val="NoSpacing"/>
        <w:rPr>
          <w:rFonts w:ascii="Source Sans Pro" w:hAnsi="Source Sans Pro" w:cs="Arial"/>
        </w:rPr>
      </w:pPr>
      <w:r w:rsidRPr="008B0F0B">
        <w:rPr>
          <w:rFonts w:ascii="Source Sans Pro" w:hAnsi="Source Sans Pro" w:cs="Arial"/>
        </w:rPr>
        <w:t xml:space="preserve">The </w:t>
      </w:r>
      <w:r w:rsidR="00256F3F" w:rsidRPr="008B0F0B">
        <w:rPr>
          <w:rFonts w:ascii="Source Sans Pro" w:hAnsi="Source Sans Pro" w:cs="Arial"/>
        </w:rPr>
        <w:t>School</w:t>
      </w:r>
      <w:r w:rsidRPr="008B0F0B">
        <w:rPr>
          <w:rFonts w:ascii="Source Sans Pro" w:hAnsi="Source Sans Pro" w:cs="Arial"/>
        </w:rPr>
        <w:t xml:space="preserve"> </w:t>
      </w:r>
      <w:r w:rsidR="00256F3F" w:rsidRPr="008B0F0B">
        <w:rPr>
          <w:rFonts w:ascii="Source Sans Pro" w:hAnsi="Source Sans Pro" w:cs="Arial"/>
        </w:rPr>
        <w:t>/</w:t>
      </w:r>
      <w:r w:rsidRPr="008B0F0B">
        <w:rPr>
          <w:rFonts w:ascii="Source Sans Pro" w:hAnsi="Source Sans Pro" w:cs="Arial"/>
        </w:rPr>
        <w:t xml:space="preserve"> </w:t>
      </w:r>
      <w:r w:rsidR="00256F3F" w:rsidRPr="008B0F0B">
        <w:rPr>
          <w:rFonts w:ascii="Source Sans Pro" w:hAnsi="Source Sans Pro" w:cs="Arial"/>
        </w:rPr>
        <w:t>Institute</w:t>
      </w:r>
      <w:r w:rsidRPr="008B0F0B">
        <w:rPr>
          <w:rFonts w:ascii="Source Sans Pro" w:hAnsi="Source Sans Pro" w:cs="Arial"/>
        </w:rPr>
        <w:t xml:space="preserve"> </w:t>
      </w:r>
      <w:r w:rsidR="00256F3F" w:rsidRPr="008B0F0B">
        <w:rPr>
          <w:rFonts w:ascii="Source Sans Pro" w:hAnsi="Source Sans Pro" w:cs="Arial"/>
        </w:rPr>
        <w:t>may</w:t>
      </w:r>
      <w:r w:rsidRPr="008B0F0B">
        <w:rPr>
          <w:rFonts w:ascii="Source Sans Pro" w:hAnsi="Source Sans Pro" w:cs="Arial"/>
        </w:rPr>
        <w:t>, where deemed necessary,</w:t>
      </w:r>
      <w:r w:rsidR="00256F3F" w:rsidRPr="008B0F0B">
        <w:rPr>
          <w:rFonts w:ascii="Source Sans Pro" w:hAnsi="Source Sans Pro" w:cs="Arial"/>
        </w:rPr>
        <w:t xml:space="preserve"> establish more than one Education Committee to cover, for example, undergraduate and postgraduate taught provision separately. Where this is the case, there should be cross-representation and coordinated leadership</w:t>
      </w:r>
      <w:r w:rsidRPr="008B0F0B">
        <w:rPr>
          <w:rFonts w:ascii="Source Sans Pro" w:hAnsi="Source Sans Pro" w:cs="Arial"/>
        </w:rPr>
        <w:t>.</w:t>
      </w:r>
    </w:p>
    <w:p w14:paraId="300FB510" w14:textId="65A20166" w:rsidR="00D02E89" w:rsidRPr="008B0F0B" w:rsidRDefault="00D02E89" w:rsidP="00BD0F9E">
      <w:pPr>
        <w:pStyle w:val="NoSpacing"/>
        <w:rPr>
          <w:rFonts w:ascii="Source Sans Pro" w:hAnsi="Source Sans Pro" w:cs="Arial"/>
        </w:rPr>
      </w:pPr>
    </w:p>
    <w:p w14:paraId="131C970D" w14:textId="49DFE3CB" w:rsidR="00D02E89" w:rsidRPr="008B0F0B" w:rsidRDefault="006C312F" w:rsidP="00BD0F9E">
      <w:pPr>
        <w:pStyle w:val="NoSpacing"/>
        <w:rPr>
          <w:rFonts w:ascii="Source Sans Pro" w:hAnsi="Source Sans Pro" w:cs="Arial"/>
        </w:rPr>
      </w:pPr>
      <w:r w:rsidRPr="008B0F0B">
        <w:rPr>
          <w:rFonts w:ascii="Source Sans Pro" w:hAnsi="Source Sans Pro" w:cs="Arial"/>
        </w:rPr>
        <w:t>QMSU School Representatives (or equivalent) will receive guidance and training on the purpose and operation of School / Institute Education Committees</w:t>
      </w:r>
      <w:r w:rsidR="002F3564" w:rsidRPr="008B0F0B">
        <w:rPr>
          <w:rFonts w:ascii="Source Sans Pro" w:hAnsi="Source Sans Pro" w:cs="Arial"/>
        </w:rPr>
        <w:t xml:space="preserve"> as part of their induction. This training will be delivered by the Students’ Union with sup</w:t>
      </w:r>
      <w:r w:rsidR="00A62CBB" w:rsidRPr="008B0F0B">
        <w:rPr>
          <w:rFonts w:ascii="Source Sans Pro" w:hAnsi="Source Sans Pro" w:cs="Arial"/>
        </w:rPr>
        <w:t>port from others as necessary.</w:t>
      </w:r>
    </w:p>
    <w:sectPr w:rsidR="00D02E89" w:rsidRPr="008B0F0B" w:rsidSect="008B0F0B">
      <w:footerReference w:type="default" r:id="rId12"/>
      <w:pgSz w:w="11906" w:h="16838" w:code="9"/>
      <w:pgMar w:top="1440" w:right="1080" w:bottom="1440" w:left="10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8A18D" w14:textId="77777777" w:rsidR="00364D7B" w:rsidRDefault="00364D7B" w:rsidP="00631907">
      <w:pPr>
        <w:spacing w:after="0" w:line="240" w:lineRule="auto"/>
      </w:pPr>
      <w:r>
        <w:separator/>
      </w:r>
    </w:p>
  </w:endnote>
  <w:endnote w:type="continuationSeparator" w:id="0">
    <w:p w14:paraId="739267F7" w14:textId="77777777" w:rsidR="00364D7B" w:rsidRDefault="00364D7B" w:rsidP="0063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Black">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132115"/>
      <w:docPartObj>
        <w:docPartGallery w:val="Page Numbers (Bottom of Page)"/>
        <w:docPartUnique/>
      </w:docPartObj>
    </w:sdtPr>
    <w:sdtEndPr>
      <w:rPr>
        <w:noProof/>
        <w:sz w:val="20"/>
      </w:rPr>
    </w:sdtEndPr>
    <w:sdtContent>
      <w:p w14:paraId="26F95A69" w14:textId="76035791" w:rsidR="008B0F0B" w:rsidRPr="008B0F0B" w:rsidRDefault="008B0F0B" w:rsidP="008B0F0B">
        <w:pPr>
          <w:pStyle w:val="Footer"/>
          <w:jc w:val="right"/>
          <w:rPr>
            <w:sz w:val="20"/>
          </w:rPr>
        </w:pPr>
        <w:r w:rsidRPr="008B0F0B">
          <w:rPr>
            <w:rFonts w:ascii="Source Sans Pro" w:hAnsi="Source Sans Pro"/>
            <w:sz w:val="20"/>
          </w:rPr>
          <w:fldChar w:fldCharType="begin"/>
        </w:r>
        <w:r w:rsidRPr="008B0F0B">
          <w:rPr>
            <w:rFonts w:ascii="Source Sans Pro" w:hAnsi="Source Sans Pro"/>
            <w:sz w:val="20"/>
          </w:rPr>
          <w:instrText xml:space="preserve"> PAGE   \* MERGEFORMAT </w:instrText>
        </w:r>
        <w:r w:rsidRPr="008B0F0B">
          <w:rPr>
            <w:rFonts w:ascii="Source Sans Pro" w:hAnsi="Source Sans Pro"/>
            <w:sz w:val="20"/>
          </w:rPr>
          <w:fldChar w:fldCharType="separate"/>
        </w:r>
        <w:r w:rsidR="00BD0F9E">
          <w:rPr>
            <w:rFonts w:ascii="Source Sans Pro" w:hAnsi="Source Sans Pro"/>
            <w:noProof/>
            <w:sz w:val="20"/>
          </w:rPr>
          <w:t>2</w:t>
        </w:r>
        <w:r w:rsidRPr="008B0F0B">
          <w:rPr>
            <w:rFonts w:ascii="Source Sans Pro" w:hAnsi="Source Sans Pro"/>
            <w:noProof/>
            <w:sz w:val="20"/>
          </w:rPr>
          <w:fldChar w:fldCharType="end"/>
        </w:r>
        <w:r w:rsidRPr="008B0F0B">
          <w:rPr>
            <w:rFonts w:ascii="Source Sans Pro" w:hAnsi="Source Sans Pro"/>
            <w:noProof/>
            <w:sz w:val="20"/>
          </w:rPr>
          <w:t xml:space="preserve"> of </w:t>
        </w:r>
        <w:r w:rsidRPr="008B0F0B">
          <w:rPr>
            <w:rFonts w:ascii="Source Sans Pro" w:hAnsi="Source Sans Pro"/>
            <w:noProof/>
            <w:sz w:val="20"/>
          </w:rPr>
          <w:fldChar w:fldCharType="begin"/>
        </w:r>
        <w:r w:rsidRPr="008B0F0B">
          <w:rPr>
            <w:rFonts w:ascii="Source Sans Pro" w:hAnsi="Source Sans Pro"/>
            <w:noProof/>
            <w:sz w:val="20"/>
          </w:rPr>
          <w:instrText xml:space="preserve"> NUMPAGES   \* MERGEFORMAT </w:instrText>
        </w:r>
        <w:r w:rsidRPr="008B0F0B">
          <w:rPr>
            <w:rFonts w:ascii="Source Sans Pro" w:hAnsi="Source Sans Pro"/>
            <w:noProof/>
            <w:sz w:val="20"/>
          </w:rPr>
          <w:fldChar w:fldCharType="separate"/>
        </w:r>
        <w:r w:rsidR="00BD0F9E">
          <w:rPr>
            <w:rFonts w:ascii="Source Sans Pro" w:hAnsi="Source Sans Pro"/>
            <w:noProof/>
            <w:sz w:val="20"/>
          </w:rPr>
          <w:t>2</w:t>
        </w:r>
        <w:r w:rsidRPr="008B0F0B">
          <w:rPr>
            <w:rFonts w:ascii="Source Sans Pro" w:hAnsi="Source Sans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E9DC2" w14:textId="77777777" w:rsidR="00364D7B" w:rsidRDefault="00364D7B" w:rsidP="00631907">
      <w:pPr>
        <w:spacing w:after="0" w:line="240" w:lineRule="auto"/>
      </w:pPr>
      <w:r>
        <w:separator/>
      </w:r>
    </w:p>
  </w:footnote>
  <w:footnote w:type="continuationSeparator" w:id="0">
    <w:p w14:paraId="47A27CC4" w14:textId="77777777" w:rsidR="00364D7B" w:rsidRDefault="00364D7B" w:rsidP="00631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A35"/>
    <w:multiLevelType w:val="hybridMultilevel"/>
    <w:tmpl w:val="CFB62566"/>
    <w:lvl w:ilvl="0" w:tplc="14C8B86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314B93"/>
    <w:multiLevelType w:val="hybridMultilevel"/>
    <w:tmpl w:val="7CAEAE8C"/>
    <w:lvl w:ilvl="0" w:tplc="83306CDA">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564094B"/>
    <w:multiLevelType w:val="hybridMultilevel"/>
    <w:tmpl w:val="4AE6F132"/>
    <w:lvl w:ilvl="0" w:tplc="F7144876">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9245DAE"/>
    <w:multiLevelType w:val="hybridMultilevel"/>
    <w:tmpl w:val="CCCAF4AA"/>
    <w:lvl w:ilvl="0" w:tplc="CAB2AD16">
      <w:start w:val="1"/>
      <w:numFmt w:val="decimal"/>
      <w:lvlText w:val="%1."/>
      <w:lvlJc w:val="left"/>
      <w:pPr>
        <w:ind w:left="502"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0930525"/>
    <w:multiLevelType w:val="hybridMultilevel"/>
    <w:tmpl w:val="EC12364C"/>
    <w:lvl w:ilvl="0" w:tplc="F3325A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776F4"/>
    <w:multiLevelType w:val="hybridMultilevel"/>
    <w:tmpl w:val="DFA0A0AA"/>
    <w:lvl w:ilvl="0" w:tplc="D7E4D72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432BD8"/>
    <w:multiLevelType w:val="hybridMultilevel"/>
    <w:tmpl w:val="32984522"/>
    <w:lvl w:ilvl="0" w:tplc="CAB2AD16">
      <w:start w:val="1"/>
      <w:numFmt w:val="decimal"/>
      <w:lvlText w:val="%1."/>
      <w:lvlJc w:val="left"/>
      <w:pPr>
        <w:ind w:left="502" w:hanging="360"/>
      </w:pPr>
      <w:rPr>
        <w:rFonts w:cs="Times New Roman"/>
        <w:b w:val="0"/>
      </w:rPr>
    </w:lvl>
    <w:lvl w:ilvl="1" w:tplc="9CD6567C">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6A8402C"/>
    <w:multiLevelType w:val="hybridMultilevel"/>
    <w:tmpl w:val="37BA57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FB105C"/>
    <w:multiLevelType w:val="hybridMultilevel"/>
    <w:tmpl w:val="79181D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A507E83"/>
    <w:multiLevelType w:val="hybridMultilevel"/>
    <w:tmpl w:val="9CFCF26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A9306CD"/>
    <w:multiLevelType w:val="hybridMultilevel"/>
    <w:tmpl w:val="A4D86C0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8A1073"/>
    <w:multiLevelType w:val="hybridMultilevel"/>
    <w:tmpl w:val="9E3861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CB20AE"/>
    <w:multiLevelType w:val="hybridMultilevel"/>
    <w:tmpl w:val="CCCAF4AA"/>
    <w:lvl w:ilvl="0" w:tplc="CF72E54C">
      <w:start w:val="1"/>
      <w:numFmt w:val="decimal"/>
      <w:lvlText w:val="%1."/>
      <w:lvlJc w:val="left"/>
      <w:pPr>
        <w:ind w:left="502" w:hanging="360"/>
      </w:pPr>
      <w:rPr>
        <w:rFonts w:cs="Times New Roman"/>
        <w:b w:val="0"/>
      </w:rPr>
    </w:lvl>
    <w:lvl w:ilvl="1" w:tplc="1D7EE59E">
      <w:start w:val="1"/>
      <w:numFmt w:val="lowerLetter"/>
      <w:lvlText w:val="%2."/>
      <w:lvlJc w:val="left"/>
      <w:pPr>
        <w:ind w:left="1440" w:hanging="360"/>
      </w:pPr>
      <w:rPr>
        <w:rFonts w:cs="Times New Roman"/>
      </w:rPr>
    </w:lvl>
    <w:lvl w:ilvl="2" w:tplc="5B1A76A2">
      <w:start w:val="1"/>
      <w:numFmt w:val="lowerRoman"/>
      <w:lvlText w:val="%3."/>
      <w:lvlJc w:val="right"/>
      <w:pPr>
        <w:ind w:left="2160" w:hanging="180"/>
      </w:pPr>
      <w:rPr>
        <w:rFonts w:cs="Times New Roman"/>
      </w:rPr>
    </w:lvl>
    <w:lvl w:ilvl="3" w:tplc="9132CE84">
      <w:start w:val="1"/>
      <w:numFmt w:val="decimal"/>
      <w:lvlText w:val="%4."/>
      <w:lvlJc w:val="left"/>
      <w:pPr>
        <w:ind w:left="2880" w:hanging="360"/>
      </w:pPr>
      <w:rPr>
        <w:rFonts w:cs="Times New Roman"/>
      </w:rPr>
    </w:lvl>
    <w:lvl w:ilvl="4" w:tplc="56100976">
      <w:start w:val="1"/>
      <w:numFmt w:val="lowerLetter"/>
      <w:lvlText w:val="%5."/>
      <w:lvlJc w:val="left"/>
      <w:pPr>
        <w:ind w:left="3600" w:hanging="360"/>
      </w:pPr>
      <w:rPr>
        <w:rFonts w:cs="Times New Roman"/>
      </w:rPr>
    </w:lvl>
    <w:lvl w:ilvl="5" w:tplc="33F498FA">
      <w:start w:val="1"/>
      <w:numFmt w:val="lowerRoman"/>
      <w:lvlText w:val="%6."/>
      <w:lvlJc w:val="right"/>
      <w:pPr>
        <w:ind w:left="4320" w:hanging="180"/>
      </w:pPr>
      <w:rPr>
        <w:rFonts w:cs="Times New Roman"/>
      </w:rPr>
    </w:lvl>
    <w:lvl w:ilvl="6" w:tplc="1C6A806A">
      <w:start w:val="1"/>
      <w:numFmt w:val="decimal"/>
      <w:lvlText w:val="%7."/>
      <w:lvlJc w:val="left"/>
      <w:pPr>
        <w:ind w:left="5040" w:hanging="360"/>
      </w:pPr>
      <w:rPr>
        <w:rFonts w:cs="Times New Roman"/>
      </w:rPr>
    </w:lvl>
    <w:lvl w:ilvl="7" w:tplc="DD7A1978">
      <w:start w:val="1"/>
      <w:numFmt w:val="lowerLetter"/>
      <w:lvlText w:val="%8."/>
      <w:lvlJc w:val="left"/>
      <w:pPr>
        <w:ind w:left="5760" w:hanging="360"/>
      </w:pPr>
      <w:rPr>
        <w:rFonts w:cs="Times New Roman"/>
      </w:rPr>
    </w:lvl>
    <w:lvl w:ilvl="8" w:tplc="595EF10C">
      <w:start w:val="1"/>
      <w:numFmt w:val="lowerRoman"/>
      <w:lvlText w:val="%9."/>
      <w:lvlJc w:val="right"/>
      <w:pPr>
        <w:ind w:left="6480" w:hanging="180"/>
      </w:pPr>
      <w:rPr>
        <w:rFonts w:cs="Times New Roman"/>
      </w:rPr>
    </w:lvl>
  </w:abstractNum>
  <w:abstractNum w:abstractNumId="13" w15:restartNumberingAfterBreak="0">
    <w:nsid w:val="43276735"/>
    <w:multiLevelType w:val="hybridMultilevel"/>
    <w:tmpl w:val="FD3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17591"/>
    <w:multiLevelType w:val="hybridMultilevel"/>
    <w:tmpl w:val="1E006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DA6179"/>
    <w:multiLevelType w:val="hybridMultilevel"/>
    <w:tmpl w:val="3504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27AE1"/>
    <w:multiLevelType w:val="hybridMultilevel"/>
    <w:tmpl w:val="A56C935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52362070"/>
    <w:multiLevelType w:val="hybridMultilevel"/>
    <w:tmpl w:val="5A248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E237E4"/>
    <w:multiLevelType w:val="hybridMultilevel"/>
    <w:tmpl w:val="32984522"/>
    <w:lvl w:ilvl="0" w:tplc="93465052">
      <w:start w:val="1"/>
      <w:numFmt w:val="decimal"/>
      <w:lvlText w:val="%1."/>
      <w:lvlJc w:val="left"/>
      <w:pPr>
        <w:ind w:left="502" w:hanging="360"/>
      </w:pPr>
      <w:rPr>
        <w:rFonts w:cs="Times New Roman"/>
        <w:b w:val="0"/>
      </w:rPr>
    </w:lvl>
    <w:lvl w:ilvl="1" w:tplc="B73CF204">
      <w:start w:val="1"/>
      <w:numFmt w:val="bullet"/>
      <w:lvlText w:val=""/>
      <w:lvlJc w:val="left"/>
      <w:pPr>
        <w:tabs>
          <w:tab w:val="num" w:pos="1440"/>
        </w:tabs>
        <w:ind w:left="1440" w:hanging="360"/>
      </w:pPr>
      <w:rPr>
        <w:rFonts w:ascii="Symbol" w:hAnsi="Symbol" w:hint="default"/>
        <w:b w:val="0"/>
      </w:rPr>
    </w:lvl>
    <w:lvl w:ilvl="2" w:tplc="3F1461E4">
      <w:start w:val="1"/>
      <w:numFmt w:val="lowerRoman"/>
      <w:lvlText w:val="%3."/>
      <w:lvlJc w:val="right"/>
      <w:pPr>
        <w:ind w:left="2160" w:hanging="180"/>
      </w:pPr>
      <w:rPr>
        <w:rFonts w:cs="Times New Roman"/>
      </w:rPr>
    </w:lvl>
    <w:lvl w:ilvl="3" w:tplc="C23AD0BC">
      <w:start w:val="1"/>
      <w:numFmt w:val="decimal"/>
      <w:lvlText w:val="%4."/>
      <w:lvlJc w:val="left"/>
      <w:pPr>
        <w:ind w:left="2880" w:hanging="360"/>
      </w:pPr>
      <w:rPr>
        <w:rFonts w:cs="Times New Roman"/>
      </w:rPr>
    </w:lvl>
    <w:lvl w:ilvl="4" w:tplc="78F2682A">
      <w:start w:val="1"/>
      <w:numFmt w:val="lowerLetter"/>
      <w:lvlText w:val="%5."/>
      <w:lvlJc w:val="left"/>
      <w:pPr>
        <w:ind w:left="3600" w:hanging="360"/>
      </w:pPr>
      <w:rPr>
        <w:rFonts w:cs="Times New Roman"/>
      </w:rPr>
    </w:lvl>
    <w:lvl w:ilvl="5" w:tplc="92E4B09C">
      <w:start w:val="1"/>
      <w:numFmt w:val="lowerRoman"/>
      <w:lvlText w:val="%6."/>
      <w:lvlJc w:val="right"/>
      <w:pPr>
        <w:ind w:left="4320" w:hanging="180"/>
      </w:pPr>
      <w:rPr>
        <w:rFonts w:cs="Times New Roman"/>
      </w:rPr>
    </w:lvl>
    <w:lvl w:ilvl="6" w:tplc="DB563310">
      <w:start w:val="1"/>
      <w:numFmt w:val="decimal"/>
      <w:lvlText w:val="%7."/>
      <w:lvlJc w:val="left"/>
      <w:pPr>
        <w:ind w:left="5040" w:hanging="360"/>
      </w:pPr>
      <w:rPr>
        <w:rFonts w:cs="Times New Roman"/>
      </w:rPr>
    </w:lvl>
    <w:lvl w:ilvl="7" w:tplc="7E82B326">
      <w:start w:val="1"/>
      <w:numFmt w:val="lowerLetter"/>
      <w:lvlText w:val="%8."/>
      <w:lvlJc w:val="left"/>
      <w:pPr>
        <w:ind w:left="5760" w:hanging="360"/>
      </w:pPr>
      <w:rPr>
        <w:rFonts w:cs="Times New Roman"/>
      </w:rPr>
    </w:lvl>
    <w:lvl w:ilvl="8" w:tplc="4AD07B38">
      <w:start w:val="1"/>
      <w:numFmt w:val="lowerRoman"/>
      <w:lvlText w:val="%9."/>
      <w:lvlJc w:val="right"/>
      <w:pPr>
        <w:ind w:left="6480" w:hanging="180"/>
      </w:pPr>
      <w:rPr>
        <w:rFonts w:cs="Times New Roman"/>
      </w:rPr>
    </w:lvl>
  </w:abstractNum>
  <w:abstractNum w:abstractNumId="19" w15:restartNumberingAfterBreak="0">
    <w:nsid w:val="5A1E05B2"/>
    <w:multiLevelType w:val="hybridMultilevel"/>
    <w:tmpl w:val="7532698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D2471B6"/>
    <w:multiLevelType w:val="hybridMultilevel"/>
    <w:tmpl w:val="A6D22E9E"/>
    <w:lvl w:ilvl="0" w:tplc="1C123BD4">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69524E3"/>
    <w:multiLevelType w:val="hybridMultilevel"/>
    <w:tmpl w:val="94E2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C3F1C"/>
    <w:multiLevelType w:val="hybridMultilevel"/>
    <w:tmpl w:val="D2BE3982"/>
    <w:lvl w:ilvl="0" w:tplc="61FC60A4">
      <w:start w:val="28"/>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C9C70CF"/>
    <w:multiLevelType w:val="hybridMultilevel"/>
    <w:tmpl w:val="132A9F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09A1FC1"/>
    <w:multiLevelType w:val="hybridMultilevel"/>
    <w:tmpl w:val="E34460E2"/>
    <w:lvl w:ilvl="0" w:tplc="3F68EC0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5A516FD"/>
    <w:multiLevelType w:val="hybridMultilevel"/>
    <w:tmpl w:val="79181D6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9CE1404"/>
    <w:multiLevelType w:val="hybridMultilevel"/>
    <w:tmpl w:val="D5EEAC62"/>
    <w:lvl w:ilvl="0" w:tplc="DA28BC82">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62044"/>
    <w:multiLevelType w:val="hybridMultilevel"/>
    <w:tmpl w:val="0CD48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17"/>
  </w:num>
  <w:num w:numId="3">
    <w:abstractNumId w:val="27"/>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5"/>
  </w:num>
  <w:num w:numId="9">
    <w:abstractNumId w:val="8"/>
  </w:num>
  <w:num w:numId="10">
    <w:abstractNumId w:val="6"/>
  </w:num>
  <w:num w:numId="11">
    <w:abstractNumId w:val="4"/>
  </w:num>
  <w:num w:numId="12">
    <w:abstractNumId w:val="23"/>
  </w:num>
  <w:num w:numId="13">
    <w:abstractNumId w:val="22"/>
  </w:num>
  <w:num w:numId="14">
    <w:abstractNumId w:val="1"/>
  </w:num>
  <w:num w:numId="15">
    <w:abstractNumId w:val="20"/>
  </w:num>
  <w:num w:numId="16">
    <w:abstractNumId w:val="2"/>
  </w:num>
  <w:num w:numId="17">
    <w:abstractNumId w:val="3"/>
  </w:num>
  <w:num w:numId="18">
    <w:abstractNumId w:val="12"/>
  </w:num>
  <w:num w:numId="19">
    <w:abstractNumId w:val="18"/>
  </w:num>
  <w:num w:numId="20">
    <w:abstractNumId w:val="11"/>
  </w:num>
  <w:num w:numId="21">
    <w:abstractNumId w:val="19"/>
  </w:num>
  <w:num w:numId="22">
    <w:abstractNumId w:val="10"/>
  </w:num>
  <w:num w:numId="23">
    <w:abstractNumId w:val="13"/>
  </w:num>
  <w:num w:numId="24">
    <w:abstractNumId w:val="21"/>
  </w:num>
  <w:num w:numId="25">
    <w:abstractNumId w:val="26"/>
  </w:num>
  <w:num w:numId="26">
    <w:abstractNumId w:val="24"/>
  </w:num>
  <w:num w:numId="27">
    <w:abstractNumId w:val="9"/>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2"/>
    <w:rsid w:val="00010E30"/>
    <w:rsid w:val="00023009"/>
    <w:rsid w:val="00023849"/>
    <w:rsid w:val="00026FD0"/>
    <w:rsid w:val="000279B5"/>
    <w:rsid w:val="000508EF"/>
    <w:rsid w:val="00050F55"/>
    <w:rsid w:val="00053E14"/>
    <w:rsid w:val="00062F81"/>
    <w:rsid w:val="000653E1"/>
    <w:rsid w:val="000717DF"/>
    <w:rsid w:val="00075D96"/>
    <w:rsid w:val="00076E0F"/>
    <w:rsid w:val="00077C43"/>
    <w:rsid w:val="00084B58"/>
    <w:rsid w:val="000A02E6"/>
    <w:rsid w:val="000B2553"/>
    <w:rsid w:val="000C1DC8"/>
    <w:rsid w:val="000D26D5"/>
    <w:rsid w:val="000E6FA3"/>
    <w:rsid w:val="00102F71"/>
    <w:rsid w:val="00105D1F"/>
    <w:rsid w:val="00110AA3"/>
    <w:rsid w:val="00112476"/>
    <w:rsid w:val="00113CBD"/>
    <w:rsid w:val="00123853"/>
    <w:rsid w:val="00137519"/>
    <w:rsid w:val="001711AC"/>
    <w:rsid w:val="00174A48"/>
    <w:rsid w:val="00175329"/>
    <w:rsid w:val="00175E03"/>
    <w:rsid w:val="001802E8"/>
    <w:rsid w:val="001841CE"/>
    <w:rsid w:val="001901F0"/>
    <w:rsid w:val="001A0C8B"/>
    <w:rsid w:val="001D00F4"/>
    <w:rsid w:val="001D094B"/>
    <w:rsid w:val="001D5AD9"/>
    <w:rsid w:val="001E1AC4"/>
    <w:rsid w:val="001E4ADE"/>
    <w:rsid w:val="001F777F"/>
    <w:rsid w:val="002011D9"/>
    <w:rsid w:val="00201E34"/>
    <w:rsid w:val="00201F3A"/>
    <w:rsid w:val="0020560C"/>
    <w:rsid w:val="002229D3"/>
    <w:rsid w:val="00240DD5"/>
    <w:rsid w:val="002432F4"/>
    <w:rsid w:val="00256F3F"/>
    <w:rsid w:val="00273C2E"/>
    <w:rsid w:val="00275D6E"/>
    <w:rsid w:val="00295FAA"/>
    <w:rsid w:val="002A041B"/>
    <w:rsid w:val="002A5FCD"/>
    <w:rsid w:val="002A7A24"/>
    <w:rsid w:val="002B008B"/>
    <w:rsid w:val="002B1DE2"/>
    <w:rsid w:val="002B5CCF"/>
    <w:rsid w:val="002D1707"/>
    <w:rsid w:val="002F0F89"/>
    <w:rsid w:val="002F2834"/>
    <w:rsid w:val="002F3564"/>
    <w:rsid w:val="00301A59"/>
    <w:rsid w:val="00304667"/>
    <w:rsid w:val="00327600"/>
    <w:rsid w:val="00346F4C"/>
    <w:rsid w:val="00364D7B"/>
    <w:rsid w:val="00366068"/>
    <w:rsid w:val="00393022"/>
    <w:rsid w:val="00396B3D"/>
    <w:rsid w:val="00397517"/>
    <w:rsid w:val="003A14E2"/>
    <w:rsid w:val="003D29D4"/>
    <w:rsid w:val="003D732D"/>
    <w:rsid w:val="0040624E"/>
    <w:rsid w:val="00414455"/>
    <w:rsid w:val="00415FDC"/>
    <w:rsid w:val="00433BAA"/>
    <w:rsid w:val="00434E0F"/>
    <w:rsid w:val="004514D6"/>
    <w:rsid w:val="004514DE"/>
    <w:rsid w:val="004679B1"/>
    <w:rsid w:val="00470134"/>
    <w:rsid w:val="004701E2"/>
    <w:rsid w:val="0047582E"/>
    <w:rsid w:val="00494533"/>
    <w:rsid w:val="004A14CC"/>
    <w:rsid w:val="004B2F30"/>
    <w:rsid w:val="004C4C34"/>
    <w:rsid w:val="004C61B6"/>
    <w:rsid w:val="004D0C3D"/>
    <w:rsid w:val="004F0473"/>
    <w:rsid w:val="00502C4C"/>
    <w:rsid w:val="005033D5"/>
    <w:rsid w:val="0050527A"/>
    <w:rsid w:val="0051286A"/>
    <w:rsid w:val="00512D04"/>
    <w:rsid w:val="0054072B"/>
    <w:rsid w:val="00547125"/>
    <w:rsid w:val="005472AF"/>
    <w:rsid w:val="00550B1C"/>
    <w:rsid w:val="00552358"/>
    <w:rsid w:val="00554E32"/>
    <w:rsid w:val="00573F9D"/>
    <w:rsid w:val="00581BB4"/>
    <w:rsid w:val="005925E7"/>
    <w:rsid w:val="005A0391"/>
    <w:rsid w:val="005B350E"/>
    <w:rsid w:val="005B795E"/>
    <w:rsid w:val="005C103A"/>
    <w:rsid w:val="005F6038"/>
    <w:rsid w:val="006032E3"/>
    <w:rsid w:val="0061071B"/>
    <w:rsid w:val="006116F1"/>
    <w:rsid w:val="00614FD6"/>
    <w:rsid w:val="00621576"/>
    <w:rsid w:val="00631907"/>
    <w:rsid w:val="00647B10"/>
    <w:rsid w:val="006623F9"/>
    <w:rsid w:val="00670BF8"/>
    <w:rsid w:val="00671F2C"/>
    <w:rsid w:val="00672967"/>
    <w:rsid w:val="00672D22"/>
    <w:rsid w:val="00673C5F"/>
    <w:rsid w:val="00676151"/>
    <w:rsid w:val="00677C2E"/>
    <w:rsid w:val="006801FF"/>
    <w:rsid w:val="00690084"/>
    <w:rsid w:val="00690D67"/>
    <w:rsid w:val="006A7AAD"/>
    <w:rsid w:val="006B141C"/>
    <w:rsid w:val="006B3769"/>
    <w:rsid w:val="006B7224"/>
    <w:rsid w:val="006C312F"/>
    <w:rsid w:val="006D7FF6"/>
    <w:rsid w:val="006E1CEE"/>
    <w:rsid w:val="006F4F31"/>
    <w:rsid w:val="007069E5"/>
    <w:rsid w:val="0070745F"/>
    <w:rsid w:val="00711FC0"/>
    <w:rsid w:val="00713D35"/>
    <w:rsid w:val="0073478A"/>
    <w:rsid w:val="00736B1C"/>
    <w:rsid w:val="007402D7"/>
    <w:rsid w:val="0074503A"/>
    <w:rsid w:val="00761500"/>
    <w:rsid w:val="00762EAB"/>
    <w:rsid w:val="007647E4"/>
    <w:rsid w:val="00772CD1"/>
    <w:rsid w:val="00773FB4"/>
    <w:rsid w:val="0077521D"/>
    <w:rsid w:val="00775B08"/>
    <w:rsid w:val="00775C62"/>
    <w:rsid w:val="00775D23"/>
    <w:rsid w:val="00782D41"/>
    <w:rsid w:val="007870CC"/>
    <w:rsid w:val="007936F5"/>
    <w:rsid w:val="00797642"/>
    <w:rsid w:val="007B5625"/>
    <w:rsid w:val="007B60C2"/>
    <w:rsid w:val="007B7D9E"/>
    <w:rsid w:val="007C477E"/>
    <w:rsid w:val="007E0179"/>
    <w:rsid w:val="007E2B47"/>
    <w:rsid w:val="007E4938"/>
    <w:rsid w:val="00805FD1"/>
    <w:rsid w:val="0081322F"/>
    <w:rsid w:val="0082186A"/>
    <w:rsid w:val="008302B6"/>
    <w:rsid w:val="008463DE"/>
    <w:rsid w:val="00851B75"/>
    <w:rsid w:val="00853FC5"/>
    <w:rsid w:val="008541BE"/>
    <w:rsid w:val="008863F8"/>
    <w:rsid w:val="00893F5C"/>
    <w:rsid w:val="008A6F74"/>
    <w:rsid w:val="008B0F0B"/>
    <w:rsid w:val="008B2B35"/>
    <w:rsid w:val="008C422D"/>
    <w:rsid w:val="00906A44"/>
    <w:rsid w:val="00910B72"/>
    <w:rsid w:val="009114DD"/>
    <w:rsid w:val="00911D64"/>
    <w:rsid w:val="00924583"/>
    <w:rsid w:val="00954040"/>
    <w:rsid w:val="00960384"/>
    <w:rsid w:val="009844D9"/>
    <w:rsid w:val="00987A41"/>
    <w:rsid w:val="009967A6"/>
    <w:rsid w:val="009A2CA2"/>
    <w:rsid w:val="009A3564"/>
    <w:rsid w:val="009B4FB2"/>
    <w:rsid w:val="009C0F5D"/>
    <w:rsid w:val="009C5BA0"/>
    <w:rsid w:val="009D17F6"/>
    <w:rsid w:val="009D3768"/>
    <w:rsid w:val="009D5B6B"/>
    <w:rsid w:val="009E5393"/>
    <w:rsid w:val="00A01705"/>
    <w:rsid w:val="00A1661B"/>
    <w:rsid w:val="00A21431"/>
    <w:rsid w:val="00A21FBD"/>
    <w:rsid w:val="00A228B7"/>
    <w:rsid w:val="00A23D3C"/>
    <w:rsid w:val="00A3504D"/>
    <w:rsid w:val="00A43826"/>
    <w:rsid w:val="00A45668"/>
    <w:rsid w:val="00A51234"/>
    <w:rsid w:val="00A607C8"/>
    <w:rsid w:val="00A61FBB"/>
    <w:rsid w:val="00A62CBB"/>
    <w:rsid w:val="00A64A09"/>
    <w:rsid w:val="00A90D72"/>
    <w:rsid w:val="00A90E55"/>
    <w:rsid w:val="00A93C5F"/>
    <w:rsid w:val="00AA093C"/>
    <w:rsid w:val="00AA0C56"/>
    <w:rsid w:val="00AA7788"/>
    <w:rsid w:val="00AB1CDD"/>
    <w:rsid w:val="00AB365C"/>
    <w:rsid w:val="00AB3933"/>
    <w:rsid w:val="00AC0307"/>
    <w:rsid w:val="00AC5EEA"/>
    <w:rsid w:val="00AD2746"/>
    <w:rsid w:val="00AD4510"/>
    <w:rsid w:val="00AD49BC"/>
    <w:rsid w:val="00AD638C"/>
    <w:rsid w:val="00AF16F1"/>
    <w:rsid w:val="00AF49DF"/>
    <w:rsid w:val="00AF6187"/>
    <w:rsid w:val="00B17D3C"/>
    <w:rsid w:val="00B27279"/>
    <w:rsid w:val="00B37B86"/>
    <w:rsid w:val="00B4162B"/>
    <w:rsid w:val="00B46A49"/>
    <w:rsid w:val="00B56B2A"/>
    <w:rsid w:val="00B63EBB"/>
    <w:rsid w:val="00B71A7A"/>
    <w:rsid w:val="00B74B10"/>
    <w:rsid w:val="00B84E41"/>
    <w:rsid w:val="00B92611"/>
    <w:rsid w:val="00BA151C"/>
    <w:rsid w:val="00BB4231"/>
    <w:rsid w:val="00BB6DB7"/>
    <w:rsid w:val="00BC18F9"/>
    <w:rsid w:val="00BC302C"/>
    <w:rsid w:val="00BD00EE"/>
    <w:rsid w:val="00BD0F9E"/>
    <w:rsid w:val="00BD5885"/>
    <w:rsid w:val="00BE36C4"/>
    <w:rsid w:val="00C01533"/>
    <w:rsid w:val="00C0242F"/>
    <w:rsid w:val="00C04247"/>
    <w:rsid w:val="00C33113"/>
    <w:rsid w:val="00C36F1F"/>
    <w:rsid w:val="00C40260"/>
    <w:rsid w:val="00C5284B"/>
    <w:rsid w:val="00C54361"/>
    <w:rsid w:val="00C54FD1"/>
    <w:rsid w:val="00C63103"/>
    <w:rsid w:val="00C632B2"/>
    <w:rsid w:val="00C677C8"/>
    <w:rsid w:val="00C719FC"/>
    <w:rsid w:val="00C7450A"/>
    <w:rsid w:val="00C778B9"/>
    <w:rsid w:val="00CA1A31"/>
    <w:rsid w:val="00CA4E04"/>
    <w:rsid w:val="00CB25C0"/>
    <w:rsid w:val="00CC4798"/>
    <w:rsid w:val="00CC50F1"/>
    <w:rsid w:val="00CE6FB1"/>
    <w:rsid w:val="00CE7AFA"/>
    <w:rsid w:val="00CF01B8"/>
    <w:rsid w:val="00D02E89"/>
    <w:rsid w:val="00D0333B"/>
    <w:rsid w:val="00D037DF"/>
    <w:rsid w:val="00D06EAA"/>
    <w:rsid w:val="00D15171"/>
    <w:rsid w:val="00D16481"/>
    <w:rsid w:val="00D16CF1"/>
    <w:rsid w:val="00D24E0A"/>
    <w:rsid w:val="00D3048C"/>
    <w:rsid w:val="00D36AC1"/>
    <w:rsid w:val="00D54CEF"/>
    <w:rsid w:val="00D56438"/>
    <w:rsid w:val="00D612C5"/>
    <w:rsid w:val="00D70B56"/>
    <w:rsid w:val="00D753A8"/>
    <w:rsid w:val="00D82AE5"/>
    <w:rsid w:val="00D83E5A"/>
    <w:rsid w:val="00D975D2"/>
    <w:rsid w:val="00DA5C89"/>
    <w:rsid w:val="00DB04F0"/>
    <w:rsid w:val="00DB3EFC"/>
    <w:rsid w:val="00DC2516"/>
    <w:rsid w:val="00DC5D99"/>
    <w:rsid w:val="00DD26AE"/>
    <w:rsid w:val="00DD71F8"/>
    <w:rsid w:val="00DE57EC"/>
    <w:rsid w:val="00DF74CC"/>
    <w:rsid w:val="00DF76FE"/>
    <w:rsid w:val="00DF7B59"/>
    <w:rsid w:val="00E045BA"/>
    <w:rsid w:val="00E04CB7"/>
    <w:rsid w:val="00E12B48"/>
    <w:rsid w:val="00E14FE3"/>
    <w:rsid w:val="00E1706E"/>
    <w:rsid w:val="00E236F1"/>
    <w:rsid w:val="00E2399C"/>
    <w:rsid w:val="00E278D2"/>
    <w:rsid w:val="00E472E4"/>
    <w:rsid w:val="00E5341A"/>
    <w:rsid w:val="00E53E7A"/>
    <w:rsid w:val="00E66A6E"/>
    <w:rsid w:val="00E71DA3"/>
    <w:rsid w:val="00E87373"/>
    <w:rsid w:val="00E87C1F"/>
    <w:rsid w:val="00E904C5"/>
    <w:rsid w:val="00E9195A"/>
    <w:rsid w:val="00E926BF"/>
    <w:rsid w:val="00EA61D4"/>
    <w:rsid w:val="00EA7574"/>
    <w:rsid w:val="00EB3B64"/>
    <w:rsid w:val="00EB5873"/>
    <w:rsid w:val="00EC57E1"/>
    <w:rsid w:val="00EC5AEC"/>
    <w:rsid w:val="00EC6A36"/>
    <w:rsid w:val="00ED3F24"/>
    <w:rsid w:val="00EE15A9"/>
    <w:rsid w:val="00EE5F31"/>
    <w:rsid w:val="00F0669C"/>
    <w:rsid w:val="00F13859"/>
    <w:rsid w:val="00F167E0"/>
    <w:rsid w:val="00F17CE2"/>
    <w:rsid w:val="00F25E1E"/>
    <w:rsid w:val="00F44BE5"/>
    <w:rsid w:val="00F4570A"/>
    <w:rsid w:val="00F47073"/>
    <w:rsid w:val="00F6228E"/>
    <w:rsid w:val="00F646DE"/>
    <w:rsid w:val="00F65602"/>
    <w:rsid w:val="00F70C95"/>
    <w:rsid w:val="00F750DD"/>
    <w:rsid w:val="00F8152F"/>
    <w:rsid w:val="00F827BE"/>
    <w:rsid w:val="00F86078"/>
    <w:rsid w:val="00F910DF"/>
    <w:rsid w:val="00F912DF"/>
    <w:rsid w:val="00F92335"/>
    <w:rsid w:val="00F92C42"/>
    <w:rsid w:val="00F9553E"/>
    <w:rsid w:val="00F976C6"/>
    <w:rsid w:val="00FA0435"/>
    <w:rsid w:val="00FA360F"/>
    <w:rsid w:val="00FB2991"/>
    <w:rsid w:val="00FB3AD2"/>
    <w:rsid w:val="00FB56E0"/>
    <w:rsid w:val="00FB76C5"/>
    <w:rsid w:val="00FC0933"/>
    <w:rsid w:val="00FC5D6F"/>
    <w:rsid w:val="00FC5E0F"/>
    <w:rsid w:val="00FD23C9"/>
    <w:rsid w:val="00FD592F"/>
    <w:rsid w:val="00FD5EF8"/>
    <w:rsid w:val="00FF0A5B"/>
    <w:rsid w:val="00FF5CBA"/>
    <w:rsid w:val="0A0A3186"/>
    <w:rsid w:val="149BDA40"/>
    <w:rsid w:val="38BA8A0E"/>
    <w:rsid w:val="557DFF13"/>
    <w:rsid w:val="5EFADCEB"/>
    <w:rsid w:val="753E9A02"/>
    <w:rsid w:val="7F025B8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36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AC1"/>
    <w:pPr>
      <w:spacing w:after="200" w:line="276" w:lineRule="auto"/>
    </w:pPr>
    <w:rPr>
      <w:lang w:eastAsia="en-US"/>
    </w:rPr>
  </w:style>
  <w:style w:type="paragraph" w:styleId="Heading1">
    <w:name w:val="heading 1"/>
    <w:basedOn w:val="Normal"/>
    <w:next w:val="Normal"/>
    <w:link w:val="Heading1Char"/>
    <w:qFormat/>
    <w:locked/>
    <w:rsid w:val="00BB6DB7"/>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5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668"/>
    <w:rPr>
      <w:rFonts w:ascii="Tahoma" w:hAnsi="Tahoma" w:cs="Tahoma"/>
      <w:sz w:val="16"/>
      <w:szCs w:val="16"/>
    </w:rPr>
  </w:style>
  <w:style w:type="paragraph" w:styleId="ListParagraph">
    <w:name w:val="List Paragraph"/>
    <w:basedOn w:val="Normal"/>
    <w:uiPriority w:val="99"/>
    <w:qFormat/>
    <w:rsid w:val="00A51234"/>
    <w:pPr>
      <w:ind w:left="720"/>
      <w:contextualSpacing/>
    </w:pPr>
  </w:style>
  <w:style w:type="paragraph" w:styleId="Header">
    <w:name w:val="header"/>
    <w:basedOn w:val="Normal"/>
    <w:link w:val="HeaderChar"/>
    <w:uiPriority w:val="99"/>
    <w:rsid w:val="006319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31907"/>
    <w:rPr>
      <w:rFonts w:cs="Times New Roman"/>
    </w:rPr>
  </w:style>
  <w:style w:type="paragraph" w:styleId="Footer">
    <w:name w:val="footer"/>
    <w:basedOn w:val="Normal"/>
    <w:link w:val="FooterChar"/>
    <w:uiPriority w:val="99"/>
    <w:rsid w:val="006319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31907"/>
    <w:rPr>
      <w:rFonts w:cs="Times New Roman"/>
    </w:rPr>
  </w:style>
  <w:style w:type="paragraph" w:styleId="NoSpacing">
    <w:name w:val="No Spacing"/>
    <w:link w:val="NoSpacingChar"/>
    <w:uiPriority w:val="99"/>
    <w:qFormat/>
    <w:rsid w:val="00FA360F"/>
    <w:rPr>
      <w:lang w:eastAsia="en-US"/>
    </w:rPr>
  </w:style>
  <w:style w:type="character" w:styleId="CommentReference">
    <w:name w:val="annotation reference"/>
    <w:basedOn w:val="DefaultParagraphFont"/>
    <w:uiPriority w:val="99"/>
    <w:semiHidden/>
    <w:rsid w:val="00FC0933"/>
    <w:rPr>
      <w:rFonts w:cs="Times New Roman"/>
      <w:sz w:val="16"/>
      <w:szCs w:val="16"/>
    </w:rPr>
  </w:style>
  <w:style w:type="paragraph" w:styleId="CommentText">
    <w:name w:val="annotation text"/>
    <w:basedOn w:val="Normal"/>
    <w:link w:val="CommentTextChar"/>
    <w:uiPriority w:val="99"/>
    <w:semiHidden/>
    <w:rsid w:val="00FC093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C0933"/>
    <w:rPr>
      <w:rFonts w:cs="Times New Roman"/>
      <w:sz w:val="20"/>
      <w:szCs w:val="20"/>
    </w:rPr>
  </w:style>
  <w:style w:type="paragraph" w:styleId="CommentSubject">
    <w:name w:val="annotation subject"/>
    <w:basedOn w:val="CommentText"/>
    <w:next w:val="CommentText"/>
    <w:link w:val="CommentSubjectChar"/>
    <w:uiPriority w:val="99"/>
    <w:semiHidden/>
    <w:rsid w:val="00FC0933"/>
    <w:rPr>
      <w:b/>
      <w:bCs/>
    </w:rPr>
  </w:style>
  <w:style w:type="character" w:customStyle="1" w:styleId="CommentSubjectChar">
    <w:name w:val="Comment Subject Char"/>
    <w:basedOn w:val="CommentTextChar"/>
    <w:link w:val="CommentSubject"/>
    <w:uiPriority w:val="99"/>
    <w:semiHidden/>
    <w:locked/>
    <w:rsid w:val="00FC0933"/>
    <w:rPr>
      <w:rFonts w:cs="Times New Roman"/>
      <w:b/>
      <w:bCs/>
      <w:sz w:val="20"/>
      <w:szCs w:val="20"/>
    </w:rPr>
  </w:style>
  <w:style w:type="table" w:styleId="TableGrid">
    <w:name w:val="Table Grid"/>
    <w:basedOn w:val="TableNormal"/>
    <w:uiPriority w:val="99"/>
    <w:rsid w:val="00FD23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71A7A"/>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rsid w:val="00DF76FE"/>
    <w:pPr>
      <w:spacing w:after="0" w:line="240" w:lineRule="auto"/>
    </w:pPr>
    <w:rPr>
      <w:rFonts w:ascii="Arial" w:hAnsi="Arial"/>
      <w:szCs w:val="21"/>
    </w:rPr>
  </w:style>
  <w:style w:type="character" w:customStyle="1" w:styleId="PlainTextChar">
    <w:name w:val="Plain Text Char"/>
    <w:basedOn w:val="DefaultParagraphFont"/>
    <w:link w:val="PlainText"/>
    <w:uiPriority w:val="99"/>
    <w:locked/>
    <w:rsid w:val="00DF76FE"/>
    <w:rPr>
      <w:rFonts w:ascii="Arial" w:hAnsi="Arial" w:cs="Times New Roman"/>
      <w:sz w:val="21"/>
      <w:szCs w:val="21"/>
    </w:rPr>
  </w:style>
  <w:style w:type="character" w:customStyle="1" w:styleId="NoSpacingChar">
    <w:name w:val="No Spacing Char"/>
    <w:basedOn w:val="DefaultParagraphFont"/>
    <w:link w:val="NoSpacing"/>
    <w:uiPriority w:val="99"/>
    <w:locked/>
    <w:rsid w:val="00E12B48"/>
    <w:rPr>
      <w:lang w:eastAsia="en-US"/>
    </w:rPr>
  </w:style>
  <w:style w:type="character" w:customStyle="1" w:styleId="Heading1Char">
    <w:name w:val="Heading 1 Char"/>
    <w:basedOn w:val="DefaultParagraphFont"/>
    <w:link w:val="Heading1"/>
    <w:rsid w:val="00BB6DB7"/>
    <w:rPr>
      <w:rFonts w:ascii="Arial" w:eastAsia="Times New Roman" w:hAnsi="Arial" w:cs="Arial"/>
      <w:b/>
      <w:bCs/>
      <w:szCs w:val="24"/>
      <w:lang w:eastAsia="en-US"/>
    </w:rPr>
  </w:style>
  <w:style w:type="paragraph" w:styleId="NormalWeb">
    <w:name w:val="Normal (Web)"/>
    <w:basedOn w:val="Normal"/>
    <w:uiPriority w:val="99"/>
    <w:semiHidden/>
    <w:unhideWhenUsed/>
    <w:rsid w:val="00E2399C"/>
    <w:pPr>
      <w:spacing w:after="15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39"/>
    <w:rsid w:val="004514DE"/>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D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525">
      <w:bodyDiv w:val="1"/>
      <w:marLeft w:val="0"/>
      <w:marRight w:val="0"/>
      <w:marTop w:val="0"/>
      <w:marBottom w:val="0"/>
      <w:divBdr>
        <w:top w:val="none" w:sz="0" w:space="0" w:color="auto"/>
        <w:left w:val="none" w:sz="0" w:space="0" w:color="auto"/>
        <w:bottom w:val="none" w:sz="0" w:space="0" w:color="auto"/>
        <w:right w:val="none" w:sz="0" w:space="0" w:color="auto"/>
      </w:divBdr>
      <w:divsChild>
        <w:div w:id="868756219">
          <w:marLeft w:val="0"/>
          <w:marRight w:val="0"/>
          <w:marTop w:val="0"/>
          <w:marBottom w:val="0"/>
          <w:divBdr>
            <w:top w:val="none" w:sz="0" w:space="0" w:color="auto"/>
            <w:left w:val="none" w:sz="0" w:space="0" w:color="auto"/>
            <w:bottom w:val="none" w:sz="0" w:space="0" w:color="auto"/>
            <w:right w:val="none" w:sz="0" w:space="0" w:color="auto"/>
          </w:divBdr>
          <w:divsChild>
            <w:div w:id="1463495651">
              <w:marLeft w:val="0"/>
              <w:marRight w:val="0"/>
              <w:marTop w:val="0"/>
              <w:marBottom w:val="0"/>
              <w:divBdr>
                <w:top w:val="none" w:sz="0" w:space="0" w:color="auto"/>
                <w:left w:val="none" w:sz="0" w:space="0" w:color="auto"/>
                <w:bottom w:val="none" w:sz="0" w:space="0" w:color="auto"/>
                <w:right w:val="none" w:sz="0" w:space="0" w:color="auto"/>
              </w:divBdr>
              <w:divsChild>
                <w:div w:id="1070738491">
                  <w:marLeft w:val="0"/>
                  <w:marRight w:val="0"/>
                  <w:marTop w:val="0"/>
                  <w:marBottom w:val="0"/>
                  <w:divBdr>
                    <w:top w:val="none" w:sz="0" w:space="0" w:color="auto"/>
                    <w:left w:val="none" w:sz="0" w:space="0" w:color="auto"/>
                    <w:bottom w:val="none" w:sz="0" w:space="0" w:color="auto"/>
                    <w:right w:val="none" w:sz="0" w:space="0" w:color="auto"/>
                  </w:divBdr>
                  <w:divsChild>
                    <w:div w:id="1000931847">
                      <w:marLeft w:val="0"/>
                      <w:marRight w:val="0"/>
                      <w:marTop w:val="0"/>
                      <w:marBottom w:val="0"/>
                      <w:divBdr>
                        <w:top w:val="none" w:sz="0" w:space="0" w:color="auto"/>
                        <w:left w:val="none" w:sz="0" w:space="0" w:color="auto"/>
                        <w:bottom w:val="none" w:sz="0" w:space="0" w:color="auto"/>
                        <w:right w:val="none" w:sz="0" w:space="0" w:color="auto"/>
                      </w:divBdr>
                      <w:divsChild>
                        <w:div w:id="2091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8338">
      <w:marLeft w:val="0"/>
      <w:marRight w:val="0"/>
      <w:marTop w:val="0"/>
      <w:marBottom w:val="0"/>
      <w:divBdr>
        <w:top w:val="none" w:sz="0" w:space="0" w:color="auto"/>
        <w:left w:val="none" w:sz="0" w:space="0" w:color="auto"/>
        <w:bottom w:val="none" w:sz="0" w:space="0" w:color="auto"/>
        <w:right w:val="none" w:sz="0" w:space="0" w:color="auto"/>
      </w:divBdr>
    </w:div>
    <w:div w:id="221988339">
      <w:marLeft w:val="0"/>
      <w:marRight w:val="0"/>
      <w:marTop w:val="0"/>
      <w:marBottom w:val="0"/>
      <w:divBdr>
        <w:top w:val="none" w:sz="0" w:space="0" w:color="auto"/>
        <w:left w:val="none" w:sz="0" w:space="0" w:color="auto"/>
        <w:bottom w:val="none" w:sz="0" w:space="0" w:color="auto"/>
        <w:right w:val="none" w:sz="0" w:space="0" w:color="auto"/>
      </w:divBdr>
    </w:div>
    <w:div w:id="221988340">
      <w:marLeft w:val="0"/>
      <w:marRight w:val="0"/>
      <w:marTop w:val="0"/>
      <w:marBottom w:val="0"/>
      <w:divBdr>
        <w:top w:val="none" w:sz="0" w:space="0" w:color="auto"/>
        <w:left w:val="none" w:sz="0" w:space="0" w:color="auto"/>
        <w:bottom w:val="none" w:sz="0" w:space="0" w:color="auto"/>
        <w:right w:val="none" w:sz="0" w:space="0" w:color="auto"/>
      </w:divBdr>
    </w:div>
    <w:div w:id="221988342">
      <w:marLeft w:val="0"/>
      <w:marRight w:val="0"/>
      <w:marTop w:val="0"/>
      <w:marBottom w:val="0"/>
      <w:divBdr>
        <w:top w:val="none" w:sz="0" w:space="0" w:color="auto"/>
        <w:left w:val="none" w:sz="0" w:space="0" w:color="auto"/>
        <w:bottom w:val="none" w:sz="0" w:space="0" w:color="auto"/>
        <w:right w:val="none" w:sz="0" w:space="0" w:color="auto"/>
      </w:divBdr>
    </w:div>
    <w:div w:id="221988343">
      <w:marLeft w:val="0"/>
      <w:marRight w:val="0"/>
      <w:marTop w:val="0"/>
      <w:marBottom w:val="0"/>
      <w:divBdr>
        <w:top w:val="none" w:sz="0" w:space="0" w:color="auto"/>
        <w:left w:val="none" w:sz="0" w:space="0" w:color="auto"/>
        <w:bottom w:val="none" w:sz="0" w:space="0" w:color="auto"/>
        <w:right w:val="none" w:sz="0" w:space="0" w:color="auto"/>
      </w:divBdr>
    </w:div>
    <w:div w:id="221988344">
      <w:marLeft w:val="0"/>
      <w:marRight w:val="0"/>
      <w:marTop w:val="0"/>
      <w:marBottom w:val="0"/>
      <w:divBdr>
        <w:top w:val="none" w:sz="0" w:space="0" w:color="auto"/>
        <w:left w:val="none" w:sz="0" w:space="0" w:color="auto"/>
        <w:bottom w:val="none" w:sz="0" w:space="0" w:color="auto"/>
        <w:right w:val="none" w:sz="0" w:space="0" w:color="auto"/>
      </w:divBdr>
    </w:div>
    <w:div w:id="221988345">
      <w:marLeft w:val="0"/>
      <w:marRight w:val="0"/>
      <w:marTop w:val="0"/>
      <w:marBottom w:val="0"/>
      <w:divBdr>
        <w:top w:val="none" w:sz="0" w:space="0" w:color="auto"/>
        <w:left w:val="none" w:sz="0" w:space="0" w:color="auto"/>
        <w:bottom w:val="none" w:sz="0" w:space="0" w:color="auto"/>
        <w:right w:val="none" w:sz="0" w:space="0" w:color="auto"/>
      </w:divBdr>
    </w:div>
    <w:div w:id="221988346">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21988348">
      <w:marLeft w:val="0"/>
      <w:marRight w:val="0"/>
      <w:marTop w:val="0"/>
      <w:marBottom w:val="0"/>
      <w:divBdr>
        <w:top w:val="none" w:sz="0" w:space="0" w:color="auto"/>
        <w:left w:val="none" w:sz="0" w:space="0" w:color="auto"/>
        <w:bottom w:val="none" w:sz="0" w:space="0" w:color="auto"/>
        <w:right w:val="none" w:sz="0" w:space="0" w:color="auto"/>
      </w:divBdr>
    </w:div>
    <w:div w:id="221988350">
      <w:marLeft w:val="0"/>
      <w:marRight w:val="0"/>
      <w:marTop w:val="0"/>
      <w:marBottom w:val="0"/>
      <w:divBdr>
        <w:top w:val="none" w:sz="0" w:space="0" w:color="auto"/>
        <w:left w:val="none" w:sz="0" w:space="0" w:color="auto"/>
        <w:bottom w:val="none" w:sz="0" w:space="0" w:color="auto"/>
        <w:right w:val="none" w:sz="0" w:space="0" w:color="auto"/>
      </w:divBdr>
    </w:div>
    <w:div w:id="221988351">
      <w:marLeft w:val="0"/>
      <w:marRight w:val="0"/>
      <w:marTop w:val="0"/>
      <w:marBottom w:val="0"/>
      <w:divBdr>
        <w:top w:val="none" w:sz="0" w:space="0" w:color="auto"/>
        <w:left w:val="none" w:sz="0" w:space="0" w:color="auto"/>
        <w:bottom w:val="none" w:sz="0" w:space="0" w:color="auto"/>
        <w:right w:val="none" w:sz="0" w:space="0" w:color="auto"/>
      </w:divBdr>
    </w:div>
    <w:div w:id="221988352">
      <w:marLeft w:val="0"/>
      <w:marRight w:val="0"/>
      <w:marTop w:val="0"/>
      <w:marBottom w:val="0"/>
      <w:divBdr>
        <w:top w:val="none" w:sz="0" w:space="0" w:color="auto"/>
        <w:left w:val="none" w:sz="0" w:space="0" w:color="auto"/>
        <w:bottom w:val="none" w:sz="0" w:space="0" w:color="auto"/>
        <w:right w:val="none" w:sz="0" w:space="0" w:color="auto"/>
      </w:divBdr>
    </w:div>
    <w:div w:id="221988354">
      <w:marLeft w:val="0"/>
      <w:marRight w:val="0"/>
      <w:marTop w:val="0"/>
      <w:marBottom w:val="0"/>
      <w:divBdr>
        <w:top w:val="none" w:sz="0" w:space="0" w:color="auto"/>
        <w:left w:val="none" w:sz="0" w:space="0" w:color="auto"/>
        <w:bottom w:val="none" w:sz="0" w:space="0" w:color="auto"/>
        <w:right w:val="none" w:sz="0" w:space="0" w:color="auto"/>
      </w:divBdr>
    </w:div>
    <w:div w:id="221988355">
      <w:marLeft w:val="0"/>
      <w:marRight w:val="0"/>
      <w:marTop w:val="0"/>
      <w:marBottom w:val="0"/>
      <w:divBdr>
        <w:top w:val="none" w:sz="0" w:space="0" w:color="auto"/>
        <w:left w:val="none" w:sz="0" w:space="0" w:color="auto"/>
        <w:bottom w:val="none" w:sz="0" w:space="0" w:color="auto"/>
        <w:right w:val="none" w:sz="0" w:space="0" w:color="auto"/>
      </w:divBdr>
    </w:div>
    <w:div w:id="221988356">
      <w:marLeft w:val="0"/>
      <w:marRight w:val="0"/>
      <w:marTop w:val="0"/>
      <w:marBottom w:val="0"/>
      <w:divBdr>
        <w:top w:val="none" w:sz="0" w:space="0" w:color="auto"/>
        <w:left w:val="none" w:sz="0" w:space="0" w:color="auto"/>
        <w:bottom w:val="none" w:sz="0" w:space="0" w:color="auto"/>
        <w:right w:val="none" w:sz="0" w:space="0" w:color="auto"/>
      </w:divBdr>
      <w:divsChild>
        <w:div w:id="221988341">
          <w:marLeft w:val="0"/>
          <w:marRight w:val="0"/>
          <w:marTop w:val="0"/>
          <w:marBottom w:val="0"/>
          <w:divBdr>
            <w:top w:val="none" w:sz="0" w:space="0" w:color="auto"/>
            <w:left w:val="none" w:sz="0" w:space="0" w:color="auto"/>
            <w:bottom w:val="none" w:sz="0" w:space="0" w:color="auto"/>
            <w:right w:val="none" w:sz="0" w:space="0" w:color="auto"/>
          </w:divBdr>
        </w:div>
        <w:div w:id="221988349">
          <w:marLeft w:val="0"/>
          <w:marRight w:val="0"/>
          <w:marTop w:val="0"/>
          <w:marBottom w:val="0"/>
          <w:divBdr>
            <w:top w:val="none" w:sz="0" w:space="0" w:color="auto"/>
            <w:left w:val="none" w:sz="0" w:space="0" w:color="auto"/>
            <w:bottom w:val="none" w:sz="0" w:space="0" w:color="auto"/>
            <w:right w:val="none" w:sz="0" w:space="0" w:color="auto"/>
          </w:divBdr>
        </w:div>
        <w:div w:id="221988353">
          <w:marLeft w:val="0"/>
          <w:marRight w:val="0"/>
          <w:marTop w:val="0"/>
          <w:marBottom w:val="0"/>
          <w:divBdr>
            <w:top w:val="none" w:sz="0" w:space="0" w:color="auto"/>
            <w:left w:val="none" w:sz="0" w:space="0" w:color="auto"/>
            <w:bottom w:val="none" w:sz="0" w:space="0" w:color="auto"/>
            <w:right w:val="none" w:sz="0" w:space="0" w:color="auto"/>
          </w:divBdr>
        </w:div>
      </w:divsChild>
    </w:div>
    <w:div w:id="221988357">
      <w:marLeft w:val="0"/>
      <w:marRight w:val="0"/>
      <w:marTop w:val="0"/>
      <w:marBottom w:val="0"/>
      <w:divBdr>
        <w:top w:val="none" w:sz="0" w:space="0" w:color="auto"/>
        <w:left w:val="none" w:sz="0" w:space="0" w:color="auto"/>
        <w:bottom w:val="none" w:sz="0" w:space="0" w:color="auto"/>
        <w:right w:val="none" w:sz="0" w:space="0" w:color="auto"/>
      </w:divBdr>
    </w:div>
    <w:div w:id="221988358">
      <w:marLeft w:val="0"/>
      <w:marRight w:val="0"/>
      <w:marTop w:val="0"/>
      <w:marBottom w:val="0"/>
      <w:divBdr>
        <w:top w:val="none" w:sz="0" w:space="0" w:color="auto"/>
        <w:left w:val="none" w:sz="0" w:space="0" w:color="auto"/>
        <w:bottom w:val="none" w:sz="0" w:space="0" w:color="auto"/>
        <w:right w:val="none" w:sz="0" w:space="0" w:color="auto"/>
      </w:divBdr>
    </w:div>
    <w:div w:id="678001241">
      <w:bodyDiv w:val="1"/>
      <w:marLeft w:val="0"/>
      <w:marRight w:val="0"/>
      <w:marTop w:val="0"/>
      <w:marBottom w:val="0"/>
      <w:divBdr>
        <w:top w:val="none" w:sz="0" w:space="0" w:color="auto"/>
        <w:left w:val="none" w:sz="0" w:space="0" w:color="auto"/>
        <w:bottom w:val="none" w:sz="0" w:space="0" w:color="auto"/>
        <w:right w:val="none" w:sz="0" w:space="0" w:color="auto"/>
      </w:divBdr>
      <w:divsChild>
        <w:div w:id="1699427646">
          <w:marLeft w:val="0"/>
          <w:marRight w:val="0"/>
          <w:marTop w:val="0"/>
          <w:marBottom w:val="0"/>
          <w:divBdr>
            <w:top w:val="none" w:sz="0" w:space="0" w:color="auto"/>
            <w:left w:val="none" w:sz="0" w:space="0" w:color="auto"/>
            <w:bottom w:val="none" w:sz="0" w:space="0" w:color="auto"/>
            <w:right w:val="none" w:sz="0" w:space="0" w:color="auto"/>
          </w:divBdr>
          <w:divsChild>
            <w:div w:id="18420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7622">
      <w:bodyDiv w:val="1"/>
      <w:marLeft w:val="0"/>
      <w:marRight w:val="0"/>
      <w:marTop w:val="0"/>
      <w:marBottom w:val="0"/>
      <w:divBdr>
        <w:top w:val="none" w:sz="0" w:space="0" w:color="auto"/>
        <w:left w:val="none" w:sz="0" w:space="0" w:color="auto"/>
        <w:bottom w:val="none" w:sz="0" w:space="0" w:color="auto"/>
        <w:right w:val="none" w:sz="0" w:space="0" w:color="auto"/>
      </w:divBdr>
      <w:divsChild>
        <w:div w:id="1016879918">
          <w:marLeft w:val="0"/>
          <w:marRight w:val="0"/>
          <w:marTop w:val="0"/>
          <w:marBottom w:val="0"/>
          <w:divBdr>
            <w:top w:val="none" w:sz="0" w:space="0" w:color="auto"/>
            <w:left w:val="none" w:sz="0" w:space="0" w:color="auto"/>
            <w:bottom w:val="none" w:sz="0" w:space="0" w:color="auto"/>
            <w:right w:val="none" w:sz="0" w:space="0" w:color="auto"/>
          </w:divBdr>
        </w:div>
        <w:div w:id="254480249">
          <w:marLeft w:val="0"/>
          <w:marRight w:val="0"/>
          <w:marTop w:val="0"/>
          <w:marBottom w:val="0"/>
          <w:divBdr>
            <w:top w:val="none" w:sz="0" w:space="0" w:color="auto"/>
            <w:left w:val="none" w:sz="0" w:space="0" w:color="auto"/>
            <w:bottom w:val="none" w:sz="0" w:space="0" w:color="auto"/>
            <w:right w:val="none" w:sz="0" w:space="0" w:color="auto"/>
          </w:divBdr>
        </w:div>
      </w:divsChild>
    </w:div>
    <w:div w:id="11991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9397026CF8AF41A90E05CF2AAC9D41" ma:contentTypeVersion="13" ma:contentTypeDescription="Create a new document." ma:contentTypeScope="" ma:versionID="e02b03e339a80248df3c8912f064d9d6">
  <xsd:schema xmlns:xsd="http://www.w3.org/2001/XMLSchema" xmlns:xs="http://www.w3.org/2001/XMLSchema" xmlns:p="http://schemas.microsoft.com/office/2006/metadata/properties" xmlns:ns2="6fc35745-fdb3-4a44-a067-f53ccf3fa51c" xmlns:ns3="6649982f-b66b-4072-8006-4697fed55f9d" targetNamespace="http://schemas.microsoft.com/office/2006/metadata/properties" ma:root="true" ma:fieldsID="f66e658d2b203bdca562a4365c685576" ns2:_="" ns3:_="">
    <xsd:import namespace="6fc35745-fdb3-4a44-a067-f53ccf3fa51c"/>
    <xsd:import namespace="6649982f-b66b-4072-8006-4697fed55f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35745-fdb3-4a44-a067-f53ccf3fa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3D627-0738-4D70-8A7B-BC400F8F13B3}">
  <ds:schemaRefs>
    <ds:schemaRef ds:uri="http://schemas.microsoft.com/sharepoint/v3/contenttype/forms"/>
  </ds:schemaRefs>
</ds:datastoreItem>
</file>

<file path=customXml/itemProps2.xml><?xml version="1.0" encoding="utf-8"?>
<ds:datastoreItem xmlns:ds="http://schemas.openxmlformats.org/officeDocument/2006/customXml" ds:itemID="{F7E9BE54-160A-40E7-915A-1788F3A8DC79}">
  <ds:schemaRefs>
    <ds:schemaRef ds:uri="6649982f-b66b-4072-8006-4697fed55f9d"/>
    <ds:schemaRef ds:uri="http://purl.org/dc/terms/"/>
    <ds:schemaRef ds:uri="http://schemas.openxmlformats.org/package/2006/metadata/core-properties"/>
    <ds:schemaRef ds:uri="6fc35745-fdb3-4a44-a067-f53ccf3fa51c"/>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8EED30E-B151-4401-AA96-8AFCF852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35745-fdb3-4a44-a067-f53ccf3fa51c"/>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AD27D-31C6-43BB-8555-7347D303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2022-02-16T14:00:00Z</dcterms:created>
  <dcterms:modified xsi:type="dcterms:W3CDTF">2022-02-16T14:00:00Z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0x010100189397026CF8AF41A90E05CF2AAC9D41</vt:lpwstr>
  </property>
</Properties>
</file>